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78" w:rsidRDefault="00575A78" w:rsidP="007B1A95">
      <w:pPr>
        <w:spacing w:after="0" w:line="240" w:lineRule="auto"/>
        <w:rPr>
          <w:rFonts w:ascii="Calibri" w:hAnsi="Calibri"/>
          <w:szCs w:val="20"/>
        </w:rPr>
      </w:pPr>
      <w:bookmarkStart w:id="0" w:name="_GoBack"/>
      <w:bookmarkEnd w:id="0"/>
    </w:p>
    <w:p w:rsidR="006D17AB" w:rsidRPr="003F7EBB" w:rsidRDefault="006D17AB" w:rsidP="006D17AB">
      <w:pPr>
        <w:pStyle w:val="NoSpacing"/>
        <w:rPr>
          <w:rFonts w:ascii="Calibri" w:hAnsi="Calibri"/>
          <w:sz w:val="20"/>
          <w:szCs w:val="20"/>
        </w:rPr>
      </w:pPr>
      <w:r>
        <w:rPr>
          <w:rFonts w:ascii="Calibri" w:hAnsi="Calibri"/>
          <w:sz w:val="20"/>
          <w:szCs w:val="20"/>
        </w:rPr>
        <w:t xml:space="preserve">Filename: </w:t>
      </w:r>
      <w:r w:rsidR="00F1151F">
        <w:rPr>
          <w:rFonts w:ascii="Calibri" w:hAnsi="Calibri"/>
          <w:sz w:val="20"/>
          <w:szCs w:val="20"/>
        </w:rPr>
        <w:t xml:space="preserve"> </w:t>
      </w:r>
      <w:r w:rsidR="00F1151F" w:rsidRPr="00F1151F">
        <w:rPr>
          <w:rFonts w:ascii="Calibri" w:hAnsi="Calibri"/>
          <w:sz w:val="20"/>
          <w:szCs w:val="20"/>
        </w:rPr>
        <w:t>2020-2025FederalHealthIT StrategicPlan_0</w:t>
      </w:r>
      <w:r w:rsidR="00F1151F">
        <w:rPr>
          <w:rFonts w:ascii="Calibri" w:hAnsi="Calibri"/>
          <w:sz w:val="20"/>
          <w:szCs w:val="20"/>
        </w:rPr>
        <w:t>.pdf</w:t>
      </w:r>
    </w:p>
    <w:p w:rsidR="006D17AB" w:rsidRPr="003F7EBB" w:rsidRDefault="00F1151F" w:rsidP="006D17AB">
      <w:pPr>
        <w:pStyle w:val="NoSpacing"/>
        <w:rPr>
          <w:rFonts w:ascii="Calibri" w:eastAsiaTheme="minorEastAsia" w:hAnsi="Calibri" w:cs="Helvetica-Bold"/>
          <w:bCs/>
          <w:sz w:val="20"/>
          <w:szCs w:val="20"/>
        </w:rPr>
      </w:pPr>
      <w:r>
        <w:rPr>
          <w:rFonts w:ascii="Calibri" w:eastAsiaTheme="minorEastAsia" w:hAnsi="Calibri" w:cs="Helvetica-Bold"/>
          <w:bCs/>
          <w:sz w:val="20"/>
          <w:szCs w:val="20"/>
        </w:rPr>
        <w:t>Agency: ONC; DHHS</w:t>
      </w:r>
    </w:p>
    <w:p w:rsidR="007B1A95" w:rsidRDefault="007B1A95" w:rsidP="00FD0DCE">
      <w:pPr>
        <w:tabs>
          <w:tab w:val="left" w:pos="8214"/>
        </w:tabs>
        <w:spacing w:after="0" w:line="240" w:lineRule="auto"/>
        <w:rPr>
          <w:rFonts w:ascii="Calibri" w:hAnsi="Calibri"/>
          <w:szCs w:val="20"/>
        </w:rPr>
      </w:pPr>
    </w:p>
    <w:p w:rsidR="00FD0DCE" w:rsidRDefault="000C732B" w:rsidP="000C732B">
      <w:pPr>
        <w:autoSpaceDE w:val="0"/>
        <w:autoSpaceDN w:val="0"/>
        <w:adjustRightInd w:val="0"/>
        <w:spacing w:after="0" w:line="240" w:lineRule="auto"/>
      </w:pPr>
      <w:r w:rsidRPr="004271FF">
        <w:rPr>
          <w:rFonts w:cs="Times New Roman"/>
          <w:b/>
          <w:szCs w:val="20"/>
        </w:rPr>
        <w:t>Submit comments:</w:t>
      </w:r>
      <w:r w:rsidRPr="004271FF">
        <w:rPr>
          <w:rFonts w:cs="Times New Roman"/>
          <w:szCs w:val="20"/>
        </w:rPr>
        <w:t xml:space="preserve">  </w:t>
      </w:r>
      <w:r w:rsidRPr="004271FF">
        <w:rPr>
          <w:rFonts w:eastAsiaTheme="minorHAnsi" w:cs="Melior-Italic"/>
          <w:i/>
          <w:iCs/>
          <w:color w:val="auto"/>
          <w:szCs w:val="20"/>
        </w:rPr>
        <w:t xml:space="preserve">Electronically. </w:t>
      </w:r>
      <w:r w:rsidRPr="004271FF">
        <w:rPr>
          <w:rFonts w:eastAsiaTheme="minorHAnsi" w:cs="Melior"/>
          <w:color w:val="auto"/>
          <w:szCs w:val="20"/>
        </w:rPr>
        <w:t xml:space="preserve">You may submit electronic comments through </w:t>
      </w:r>
      <w:hyperlink r:id="rId9" w:history="1">
        <w:r w:rsidR="00F1151F" w:rsidRPr="00206EE7">
          <w:rPr>
            <w:rStyle w:val="Hyperlink"/>
          </w:rPr>
          <w:t>https://www.healthit.gov/topic/2020-2025-federal-health-it-strategic-plan</w:t>
        </w:r>
      </w:hyperlink>
    </w:p>
    <w:p w:rsidR="00F1151F" w:rsidRDefault="00F1151F" w:rsidP="00C9732D">
      <w:pPr>
        <w:spacing w:after="0"/>
        <w:rPr>
          <w:rFonts w:eastAsiaTheme="minorHAnsi"/>
        </w:rPr>
      </w:pPr>
    </w:p>
    <w:p w:rsidR="00F1151F" w:rsidRPr="00285CDA" w:rsidRDefault="006A70B1" w:rsidP="00F1151F">
      <w:pPr>
        <w:tabs>
          <w:tab w:val="left" w:pos="8214"/>
        </w:tabs>
        <w:spacing w:after="0" w:line="240" w:lineRule="auto"/>
        <w:rPr>
          <w:rFonts w:ascii="Calibri" w:hAnsi="Calibri"/>
          <w:szCs w:val="20"/>
        </w:rPr>
      </w:pPr>
      <w:r w:rsidRPr="004271FF">
        <w:rPr>
          <w:rFonts w:cs="Times New Roman"/>
          <w:b/>
          <w:szCs w:val="20"/>
        </w:rPr>
        <w:t>Comments due</w:t>
      </w:r>
      <w:r w:rsidR="00F1151F">
        <w:rPr>
          <w:rFonts w:cs="Times New Roman"/>
          <w:b/>
          <w:szCs w:val="20"/>
        </w:rPr>
        <w:t xml:space="preserve"> to ONC</w:t>
      </w:r>
      <w:r w:rsidRPr="004271FF">
        <w:rPr>
          <w:rFonts w:cs="Times New Roman"/>
          <w:b/>
          <w:szCs w:val="20"/>
        </w:rPr>
        <w:t>:</w:t>
      </w:r>
      <w:r w:rsidR="006D17AB">
        <w:rPr>
          <w:rFonts w:cs="Times New Roman"/>
          <w:b/>
          <w:szCs w:val="20"/>
        </w:rPr>
        <w:t xml:space="preserve"> </w:t>
      </w:r>
      <w:r w:rsidR="00F1151F" w:rsidRPr="00F1151F">
        <w:rPr>
          <w:rFonts w:cs="Arial"/>
          <w:color w:val="333333"/>
          <w:szCs w:val="20"/>
          <w:lang w:val="en"/>
        </w:rPr>
        <w:t>March 18, 2020 at 11:59:59 PM ET.</w:t>
      </w:r>
    </w:p>
    <w:p w:rsidR="00E677BC" w:rsidRPr="004271FF" w:rsidRDefault="00E677BC" w:rsidP="006D17AB">
      <w:pPr>
        <w:spacing w:after="0" w:line="240" w:lineRule="auto"/>
      </w:pPr>
    </w:p>
    <w:p w:rsidR="00D7614A" w:rsidRPr="006A2104" w:rsidRDefault="00D7614A" w:rsidP="00D7614A">
      <w:pPr>
        <w:spacing w:after="0" w:line="240" w:lineRule="auto"/>
        <w:rPr>
          <w:rFonts w:cs="Times New Roman"/>
          <w:b/>
          <w:szCs w:val="20"/>
        </w:rPr>
      </w:pPr>
      <w:r w:rsidRPr="006A2104">
        <w:rPr>
          <w:rFonts w:cs="Times New Roman"/>
          <w:b/>
          <w:szCs w:val="20"/>
        </w:rPr>
        <w:t>The following comments are submitted by Quest Diagnostics:</w:t>
      </w:r>
    </w:p>
    <w:tbl>
      <w:tblPr>
        <w:tblStyle w:val="TableGrid"/>
        <w:tblW w:w="4910" w:type="pct"/>
        <w:tblLook w:val="06A0" w:firstRow="1" w:lastRow="0" w:firstColumn="1" w:lastColumn="0" w:noHBand="1" w:noVBand="1"/>
      </w:tblPr>
      <w:tblGrid>
        <w:gridCol w:w="10818"/>
      </w:tblGrid>
      <w:tr w:rsidR="00D87A95" w:rsidRPr="00A91DED" w:rsidTr="00CF574E">
        <w:trPr>
          <w:trHeight w:val="313"/>
        </w:trPr>
        <w:tc>
          <w:tcPr>
            <w:tcW w:w="5000" w:type="pct"/>
          </w:tcPr>
          <w:p w:rsidR="00D87A95" w:rsidRPr="006D17AB" w:rsidRDefault="00F1151F" w:rsidP="00006C4E">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00E03EF9"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00E03EF9" w:rsidRPr="006D17AB">
              <w:rPr>
                <w:rFonts w:ascii="Calibri" w:eastAsiaTheme="minorHAnsi" w:hAnsi="Calibri" w:cs="Melior"/>
                <w:b/>
                <w:szCs w:val="20"/>
              </w:rPr>
              <w:t xml:space="preserve"> Text:</w:t>
            </w:r>
          </w:p>
          <w:p w:rsidR="00D87A95" w:rsidRPr="00A91DED" w:rsidRDefault="00187CEB" w:rsidP="0020051D">
            <w:pPr>
              <w:rPr>
                <w:rFonts w:ascii="Calibri" w:hAnsi="Calibri" w:cs="Times New Roman"/>
                <w:b/>
                <w:szCs w:val="20"/>
              </w:rPr>
            </w:pPr>
            <w:r w:rsidRPr="00A91DED">
              <w:rPr>
                <w:rFonts w:ascii="Calibri" w:hAnsi="Calibri" w:cs="Times New Roman"/>
                <w:szCs w:val="20"/>
              </w:rPr>
              <w:t>N/A</w:t>
            </w:r>
          </w:p>
        </w:tc>
      </w:tr>
      <w:tr w:rsidR="00D87A95" w:rsidRPr="002C1F58" w:rsidTr="00CF574E">
        <w:trPr>
          <w:trHeight w:val="304"/>
        </w:trPr>
        <w:tc>
          <w:tcPr>
            <w:tcW w:w="5000" w:type="pct"/>
          </w:tcPr>
          <w:p w:rsidR="00D87A95" w:rsidRPr="002C1F58" w:rsidRDefault="006D17AB" w:rsidP="00006C4E">
            <w:pPr>
              <w:spacing w:before="40" w:after="60"/>
              <w:rPr>
                <w:rFonts w:ascii="Calibri" w:hAnsi="Calibri"/>
                <w:b/>
                <w:szCs w:val="20"/>
              </w:rPr>
            </w:pPr>
            <w:r w:rsidRPr="002C1F58">
              <w:rPr>
                <w:rFonts w:ascii="Calibri" w:hAnsi="Calibri"/>
                <w:b/>
                <w:szCs w:val="20"/>
              </w:rPr>
              <w:t xml:space="preserve">Quest Diagnostics </w:t>
            </w:r>
            <w:r w:rsidR="00D87A95" w:rsidRPr="002C1F58">
              <w:rPr>
                <w:rFonts w:ascii="Calibri" w:hAnsi="Calibri"/>
                <w:b/>
                <w:szCs w:val="20"/>
              </w:rPr>
              <w:t>Comment:</w:t>
            </w:r>
          </w:p>
          <w:p w:rsidR="00D87A95" w:rsidRPr="002C1F58" w:rsidRDefault="00187CEB" w:rsidP="0071174A">
            <w:pPr>
              <w:rPr>
                <w:rFonts w:ascii="Calibri" w:hAnsi="Calibri"/>
                <w:b/>
                <w:szCs w:val="20"/>
              </w:rPr>
            </w:pPr>
            <w:r w:rsidRPr="002C1F58">
              <w:rPr>
                <w:rFonts w:ascii="Calibri" w:hAnsi="Calibri"/>
                <w:szCs w:val="20"/>
              </w:rPr>
              <w:t xml:space="preserve">Thank you for the opportunity to provide comments on this </w:t>
            </w:r>
            <w:r w:rsidR="0071174A" w:rsidRPr="002C1F58">
              <w:rPr>
                <w:rFonts w:ascii="Calibri" w:hAnsi="Calibri"/>
                <w:szCs w:val="20"/>
              </w:rPr>
              <w:t>strategic plan.</w:t>
            </w:r>
          </w:p>
        </w:tc>
      </w:tr>
    </w:tbl>
    <w:p w:rsidR="00D87A95" w:rsidRPr="002C1F58" w:rsidRDefault="00D87A95"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6D17AB" w:rsidRPr="002C1F58" w:rsidTr="0030227C">
        <w:trPr>
          <w:trHeight w:val="313"/>
        </w:trPr>
        <w:tc>
          <w:tcPr>
            <w:tcW w:w="5000" w:type="pct"/>
          </w:tcPr>
          <w:p w:rsidR="00F1151F" w:rsidRPr="002C1F58" w:rsidRDefault="00F1151F" w:rsidP="00F1151F">
            <w:pPr>
              <w:autoSpaceDE w:val="0"/>
              <w:autoSpaceDN w:val="0"/>
              <w:adjustRightInd w:val="0"/>
              <w:rPr>
                <w:rFonts w:ascii="Calibri" w:eastAsiaTheme="minorHAnsi" w:hAnsi="Calibri" w:cs="Melior"/>
                <w:b/>
                <w:szCs w:val="20"/>
              </w:rPr>
            </w:pPr>
            <w:r w:rsidRPr="002C1F58">
              <w:rPr>
                <w:rFonts w:ascii="Calibri" w:eastAsiaTheme="minorHAnsi" w:hAnsi="Calibri" w:cs="Melior"/>
                <w:b/>
                <w:szCs w:val="20"/>
              </w:rPr>
              <w:t>2020-2025 Federal Health IT Strategic Plan Text:</w:t>
            </w:r>
            <w:r w:rsidR="00BF6412" w:rsidRPr="002C1F58">
              <w:rPr>
                <w:rFonts w:ascii="Calibri" w:eastAsiaTheme="minorHAnsi" w:hAnsi="Calibri" w:cs="Melior"/>
                <w:b/>
                <w:szCs w:val="20"/>
              </w:rPr>
              <w:t xml:space="preserve"> (Page 7)</w:t>
            </w:r>
          </w:p>
          <w:p w:rsidR="006D17AB" w:rsidRPr="002C1F58" w:rsidRDefault="0096452B" w:rsidP="0030227C">
            <w:pPr>
              <w:rPr>
                <w:rFonts w:ascii="Calibri" w:hAnsi="Calibri" w:cs="Times New Roman"/>
                <w:szCs w:val="20"/>
              </w:rPr>
            </w:pPr>
            <w:r w:rsidRPr="002C1F58">
              <w:rPr>
                <w:sz w:val="22"/>
              </w:rPr>
              <w:t>With the use of health IT rapidly advancing, it is essential for the federal government to continue to ensure health IT and electronic health information are accessible to patients and are used appropriately to improve healthcare decision making and health outcomes.</w:t>
            </w:r>
          </w:p>
        </w:tc>
      </w:tr>
      <w:tr w:rsidR="006D17AB" w:rsidRPr="00A91DED" w:rsidTr="0030227C">
        <w:trPr>
          <w:trHeight w:val="304"/>
        </w:trPr>
        <w:tc>
          <w:tcPr>
            <w:tcW w:w="5000" w:type="pct"/>
          </w:tcPr>
          <w:p w:rsidR="006D17AB" w:rsidRPr="002C1F58" w:rsidRDefault="006D17AB" w:rsidP="0030227C">
            <w:pPr>
              <w:spacing w:before="40" w:after="60"/>
              <w:rPr>
                <w:rFonts w:ascii="Calibri" w:hAnsi="Calibri"/>
                <w:b/>
                <w:szCs w:val="20"/>
              </w:rPr>
            </w:pPr>
            <w:r w:rsidRPr="002C1F58">
              <w:rPr>
                <w:rFonts w:ascii="Calibri" w:hAnsi="Calibri"/>
                <w:b/>
                <w:szCs w:val="20"/>
              </w:rPr>
              <w:t>Quest Diagnostics Comment:</w:t>
            </w:r>
          </w:p>
          <w:p w:rsidR="00152559" w:rsidRDefault="00152559" w:rsidP="0030227C">
            <w:pPr>
              <w:spacing w:before="40" w:after="60"/>
              <w:rPr>
                <w:rFonts w:ascii="Calibri" w:hAnsi="Calibri"/>
                <w:szCs w:val="20"/>
              </w:rPr>
            </w:pPr>
            <w:r w:rsidRPr="00407141">
              <w:rPr>
                <w:rFonts w:ascii="Calibri" w:hAnsi="Calibri"/>
                <w:szCs w:val="20"/>
              </w:rPr>
              <w:t>While a large percentage of physician offices and acute care hospitals use ONC-certified health IT, we want to emphasize that using end to end laboratory exchange does not necessarily represent this same level of adoption</w:t>
            </w:r>
          </w:p>
          <w:p w:rsidR="00152559" w:rsidRDefault="00152559" w:rsidP="0030227C">
            <w:pPr>
              <w:spacing w:before="40" w:after="60"/>
              <w:rPr>
                <w:rFonts w:ascii="Calibri" w:hAnsi="Calibri"/>
                <w:szCs w:val="20"/>
              </w:rPr>
            </w:pPr>
          </w:p>
          <w:p w:rsidR="0096452B" w:rsidRDefault="0096452B" w:rsidP="0030227C">
            <w:pPr>
              <w:spacing w:before="40" w:after="60"/>
              <w:rPr>
                <w:rFonts w:ascii="Calibri" w:hAnsi="Calibri"/>
                <w:szCs w:val="20"/>
              </w:rPr>
            </w:pPr>
            <w:r w:rsidRPr="002C1F58">
              <w:rPr>
                <w:rFonts w:ascii="Calibri" w:hAnsi="Calibri"/>
                <w:szCs w:val="20"/>
              </w:rPr>
              <w:t>Please clarify, how does ONC intend to determine if “electronic health information” is “used appropriately”</w:t>
            </w:r>
          </w:p>
          <w:p w:rsidR="00152559" w:rsidRDefault="00152559" w:rsidP="0030227C">
            <w:pPr>
              <w:spacing w:before="40" w:after="60"/>
              <w:rPr>
                <w:rFonts w:ascii="Calibri" w:hAnsi="Calibri"/>
                <w:szCs w:val="20"/>
              </w:rPr>
            </w:pPr>
          </w:p>
          <w:p w:rsidR="00152559" w:rsidRPr="002C1F58" w:rsidRDefault="00152559" w:rsidP="0030227C">
            <w:pPr>
              <w:spacing w:before="40" w:after="60"/>
              <w:rPr>
                <w:rFonts w:ascii="Calibri" w:hAnsi="Calibri"/>
                <w:szCs w:val="20"/>
              </w:rPr>
            </w:pPr>
            <w:r w:rsidRPr="00407141">
              <w:rPr>
                <w:rFonts w:ascii="Calibri" w:hAnsi="Calibri"/>
                <w:szCs w:val="20"/>
              </w:rPr>
              <w:t>While a large percentage of physician offices and acute care hospitals use ONC-certified health IT, we want to emphasize that using end to end laboratory exchange does not necessarily represent this same level of adoption</w:t>
            </w:r>
          </w:p>
          <w:p w:rsidR="0096452B" w:rsidRPr="002C1F58" w:rsidRDefault="0096452B" w:rsidP="0030227C">
            <w:pPr>
              <w:spacing w:before="40" w:after="60"/>
              <w:rPr>
                <w:rFonts w:ascii="Calibri" w:hAnsi="Calibri"/>
                <w:szCs w:val="20"/>
              </w:rPr>
            </w:pPr>
          </w:p>
          <w:p w:rsidR="006D17AB" w:rsidRPr="006D17AB" w:rsidRDefault="0096452B" w:rsidP="003641EE">
            <w:pPr>
              <w:spacing w:before="40" w:after="60"/>
              <w:rPr>
                <w:rFonts w:ascii="Calibri" w:hAnsi="Calibri"/>
                <w:szCs w:val="20"/>
              </w:rPr>
            </w:pPr>
            <w:r w:rsidRPr="002C1F58">
              <w:rPr>
                <w:rFonts w:ascii="Calibri" w:hAnsi="Calibri"/>
                <w:szCs w:val="20"/>
              </w:rPr>
              <w:t xml:space="preserve">Is ONC considering a transition plan </w:t>
            </w:r>
            <w:r w:rsidR="00825B18" w:rsidRPr="002C1F58">
              <w:rPr>
                <w:rFonts w:ascii="Calibri" w:hAnsi="Calibri"/>
                <w:szCs w:val="20"/>
              </w:rPr>
              <w:t xml:space="preserve">for the future </w:t>
            </w:r>
            <w:r w:rsidRPr="002C1F58">
              <w:rPr>
                <w:rFonts w:ascii="Calibri" w:hAnsi="Calibri"/>
                <w:szCs w:val="20"/>
              </w:rPr>
              <w:t xml:space="preserve">to enable the private sector to “self-regulate” </w:t>
            </w:r>
            <w:r w:rsidR="005168F3" w:rsidRPr="002C1F58">
              <w:rPr>
                <w:rFonts w:ascii="Calibri" w:hAnsi="Calibri"/>
                <w:szCs w:val="20"/>
              </w:rPr>
              <w:t xml:space="preserve">health </w:t>
            </w:r>
            <w:r w:rsidR="00825B18" w:rsidRPr="002C1F58">
              <w:rPr>
                <w:rFonts w:ascii="Calibri" w:hAnsi="Calibri"/>
                <w:szCs w:val="20"/>
              </w:rPr>
              <w:t xml:space="preserve">IT </w:t>
            </w:r>
            <w:r w:rsidR="005168F3" w:rsidRPr="002C1F58">
              <w:rPr>
                <w:rFonts w:ascii="Calibri" w:hAnsi="Calibri"/>
                <w:szCs w:val="20"/>
              </w:rPr>
              <w:t xml:space="preserve">accessibility and </w:t>
            </w:r>
            <w:r w:rsidR="00825B18" w:rsidRPr="002C1F58">
              <w:rPr>
                <w:rFonts w:ascii="Calibri" w:hAnsi="Calibri"/>
                <w:szCs w:val="20"/>
              </w:rPr>
              <w:t>usage?</w:t>
            </w:r>
            <w:r w:rsidR="003641EE" w:rsidRPr="002C1F58">
              <w:rPr>
                <w:rFonts w:ascii="Calibri" w:hAnsi="Calibri"/>
                <w:szCs w:val="20"/>
              </w:rPr>
              <w:t xml:space="preserve"> This might eventually transition ONC to an adjudication/arbiter role when “self-regulators” differ in their conformance claims.</w:t>
            </w:r>
          </w:p>
        </w:tc>
      </w:tr>
    </w:tbl>
    <w:p w:rsidR="006D17AB" w:rsidRDefault="006D17AB"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6D17AB" w:rsidRPr="006D17AB" w:rsidTr="0030227C">
        <w:trPr>
          <w:trHeight w:val="313"/>
        </w:trPr>
        <w:tc>
          <w:tcPr>
            <w:tcW w:w="5000" w:type="pct"/>
          </w:tcPr>
          <w:p w:rsidR="00F1151F" w:rsidRDefault="00F1151F" w:rsidP="00F1151F">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sidR="00BF6412">
              <w:rPr>
                <w:rFonts w:ascii="Calibri" w:eastAsiaTheme="minorHAnsi" w:hAnsi="Calibri" w:cs="Melior"/>
                <w:b/>
                <w:szCs w:val="20"/>
              </w:rPr>
              <w:t xml:space="preserve"> (Page 9)</w:t>
            </w:r>
          </w:p>
          <w:p w:rsidR="006D17AB" w:rsidRPr="006D17AB" w:rsidRDefault="00BF6412" w:rsidP="00BF6412">
            <w:pPr>
              <w:autoSpaceDE w:val="0"/>
              <w:autoSpaceDN w:val="0"/>
              <w:adjustRightInd w:val="0"/>
              <w:rPr>
                <w:rFonts w:ascii="Calibri" w:hAnsi="Calibri" w:cs="Times New Roman"/>
                <w:szCs w:val="20"/>
              </w:rPr>
            </w:pPr>
            <w:r>
              <w:rPr>
                <w:sz w:val="22"/>
              </w:rPr>
              <w:t>Even among Americans with health insurance, access to care can be a challenge due to lack of affordability.</w:t>
            </w:r>
            <w:r w:rsidR="00CA596A">
              <w:rPr>
                <w:sz w:val="22"/>
              </w:rPr>
              <w:t xml:space="preserve"> </w:t>
            </w:r>
            <w:r>
              <w:rPr>
                <w:sz w:val="14"/>
                <w:szCs w:val="14"/>
              </w:rPr>
              <w:t xml:space="preserve">xvii </w:t>
            </w:r>
            <w:r>
              <w:rPr>
                <w:sz w:val="22"/>
              </w:rPr>
              <w:t xml:space="preserve">The insured may face significant out-of-pocket spending from deductibles, co-pays, </w:t>
            </w:r>
            <w:r w:rsidRPr="003641EE">
              <w:rPr>
                <w:sz w:val="22"/>
              </w:rPr>
              <w:t xml:space="preserve">and unknowing </w:t>
            </w:r>
            <w:r w:rsidRPr="00C217AB">
              <w:rPr>
                <w:sz w:val="22"/>
              </w:rPr>
              <w:t>use of out-of-network healthcare providers. Access can also be limited by a lack of available healthcare providers with</w:t>
            </w:r>
            <w:r>
              <w:rPr>
                <w:sz w:val="22"/>
              </w:rPr>
              <w:t xml:space="preserve">in an insurer’s network. In addition, barriers to entry and impediments to competition in healthcare can exacerbate access problems by increasing prices associated with products and services </w:t>
            </w:r>
            <w:r>
              <w:rPr>
                <w:sz w:val="14"/>
                <w:szCs w:val="14"/>
              </w:rPr>
              <w:t>xviii</w:t>
            </w:r>
          </w:p>
        </w:tc>
      </w:tr>
      <w:tr w:rsidR="006D17AB" w:rsidRPr="006D17AB" w:rsidTr="0030227C">
        <w:trPr>
          <w:trHeight w:val="304"/>
        </w:trPr>
        <w:tc>
          <w:tcPr>
            <w:tcW w:w="5000" w:type="pct"/>
          </w:tcPr>
          <w:p w:rsidR="006D17AB" w:rsidRPr="006D17AB" w:rsidRDefault="006D17AB" w:rsidP="0030227C">
            <w:pPr>
              <w:spacing w:before="40" w:after="60"/>
              <w:rPr>
                <w:rFonts w:ascii="Calibri" w:hAnsi="Calibri"/>
                <w:b/>
                <w:szCs w:val="20"/>
              </w:rPr>
            </w:pPr>
            <w:r w:rsidRPr="006D17AB">
              <w:rPr>
                <w:rFonts w:ascii="Calibri" w:hAnsi="Calibri"/>
                <w:b/>
                <w:szCs w:val="20"/>
              </w:rPr>
              <w:t>Quest Diagnostics Comment:</w:t>
            </w:r>
          </w:p>
          <w:p w:rsidR="006D17AB" w:rsidRPr="006D17AB" w:rsidRDefault="00152559" w:rsidP="0030227C">
            <w:pPr>
              <w:rPr>
                <w:rFonts w:ascii="Calibri" w:hAnsi="Calibri"/>
                <w:szCs w:val="20"/>
              </w:rPr>
            </w:pPr>
            <w:r w:rsidRPr="00152559">
              <w:rPr>
                <w:rFonts w:ascii="Calibri" w:hAnsi="Calibri"/>
                <w:color w:val="auto"/>
                <w:szCs w:val="20"/>
              </w:rPr>
              <w:t>For laboratory results, it’s important that the patient realizes that lab data is only a portion of their overall healthcare continuum.  Therefore, we recommend the patient collaborates with their ordering/attending provider as their trusted healthcare provider for comprehensive care</w:t>
            </w:r>
          </w:p>
        </w:tc>
      </w:tr>
    </w:tbl>
    <w:p w:rsidR="006D17AB" w:rsidRDefault="006D17AB"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6D17AB" w:rsidRPr="006D17AB" w:rsidTr="0030227C">
        <w:trPr>
          <w:trHeight w:val="313"/>
        </w:trPr>
        <w:tc>
          <w:tcPr>
            <w:tcW w:w="5000" w:type="pct"/>
          </w:tcPr>
          <w:p w:rsidR="00F1151F" w:rsidRDefault="00F1151F" w:rsidP="00F1151F">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sidR="007E0A55">
              <w:rPr>
                <w:rFonts w:ascii="Calibri" w:eastAsiaTheme="minorHAnsi" w:hAnsi="Calibri" w:cs="Melior"/>
                <w:b/>
                <w:szCs w:val="20"/>
              </w:rPr>
              <w:t xml:space="preserve"> (Page 12)</w:t>
            </w:r>
          </w:p>
          <w:p w:rsidR="007E0A55" w:rsidRPr="007E0A55" w:rsidRDefault="007E0A55" w:rsidP="007E0A55">
            <w:pPr>
              <w:autoSpaceDE w:val="0"/>
              <w:autoSpaceDN w:val="0"/>
              <w:adjustRightInd w:val="0"/>
              <w:rPr>
                <w:rFonts w:ascii="Calibri" w:eastAsiaTheme="minorHAnsi" w:hAnsi="Calibri" w:cs="Calibri"/>
                <w:color w:val="000000"/>
                <w:sz w:val="24"/>
                <w:szCs w:val="24"/>
              </w:rPr>
            </w:pPr>
            <w:r w:rsidRPr="007E0A55">
              <w:rPr>
                <w:rFonts w:ascii="Calibri" w:eastAsiaTheme="minorHAnsi" w:hAnsi="Calibri" w:cs="Calibri"/>
                <w:b/>
                <w:bCs/>
                <w:color w:val="000000"/>
                <w:sz w:val="24"/>
                <w:szCs w:val="24"/>
              </w:rPr>
              <w:t xml:space="preserve">Reducing Regulatory and Administrative Burden </w:t>
            </w:r>
          </w:p>
          <w:p w:rsidR="006D17AB" w:rsidRPr="006D17AB" w:rsidRDefault="007E0A55" w:rsidP="007E0A55">
            <w:pPr>
              <w:autoSpaceDE w:val="0"/>
              <w:autoSpaceDN w:val="0"/>
              <w:adjustRightInd w:val="0"/>
              <w:rPr>
                <w:rFonts w:ascii="Calibri" w:hAnsi="Calibri" w:cs="Times New Roman"/>
                <w:szCs w:val="20"/>
              </w:rPr>
            </w:pPr>
            <w:r w:rsidRPr="007E0A55">
              <w:rPr>
                <w:rFonts w:ascii="Calibri" w:eastAsiaTheme="minorHAnsi" w:hAnsi="Calibri" w:cs="Calibri"/>
                <w:color w:val="000000"/>
                <w:sz w:val="22"/>
              </w:rPr>
              <w:t xml:space="preserve">While interoperable health IT has the potential to improve patient care and outcomes, current system designs can be burdensome to healthcare providers and other users. Much of the burden on healthcare providers is a result of EHRs being originally designed to support reimbursement and financial processes. Activities such as clinical documentation and prior authorization take time that healthcare providers could otherwise spend seeing patients. Strategies to advance health IT should minimize burden by considering how best to incorporate technologies into existing </w:t>
            </w:r>
            <w:r w:rsidRPr="007E0A55">
              <w:rPr>
                <w:rFonts w:ascii="Calibri" w:eastAsiaTheme="minorHAnsi" w:hAnsi="Calibri" w:cs="Calibri"/>
                <w:color w:val="000000"/>
                <w:sz w:val="22"/>
              </w:rPr>
              <w:lastRenderedPageBreak/>
              <w:t>workflows and reducing reporting requirements.</w:t>
            </w:r>
          </w:p>
        </w:tc>
      </w:tr>
      <w:tr w:rsidR="006D17AB" w:rsidRPr="006D17AB" w:rsidTr="0030227C">
        <w:trPr>
          <w:trHeight w:val="304"/>
        </w:trPr>
        <w:tc>
          <w:tcPr>
            <w:tcW w:w="5000" w:type="pct"/>
          </w:tcPr>
          <w:p w:rsidR="006D17AB" w:rsidRPr="002C1F58" w:rsidRDefault="006D17AB" w:rsidP="0030227C">
            <w:pPr>
              <w:spacing w:before="40" w:after="60"/>
              <w:rPr>
                <w:rFonts w:ascii="Calibri" w:hAnsi="Calibri"/>
                <w:b/>
                <w:szCs w:val="20"/>
              </w:rPr>
            </w:pPr>
            <w:r w:rsidRPr="002C1F58">
              <w:rPr>
                <w:rFonts w:ascii="Calibri" w:hAnsi="Calibri"/>
                <w:b/>
                <w:szCs w:val="20"/>
              </w:rPr>
              <w:lastRenderedPageBreak/>
              <w:t>Quest Diagnostics Comment:</w:t>
            </w:r>
          </w:p>
          <w:p w:rsidR="006D17AB" w:rsidRPr="002C1F58" w:rsidRDefault="007E0A55" w:rsidP="003641EE">
            <w:pPr>
              <w:spacing w:before="40" w:after="60"/>
              <w:rPr>
                <w:rFonts w:ascii="Calibri" w:hAnsi="Calibri"/>
                <w:szCs w:val="20"/>
              </w:rPr>
            </w:pPr>
            <w:r w:rsidRPr="002C1F58">
              <w:rPr>
                <w:rFonts w:ascii="Calibri" w:hAnsi="Calibri"/>
                <w:szCs w:val="20"/>
              </w:rPr>
              <w:t>We strongly support an approach that consider</w:t>
            </w:r>
            <w:r w:rsidR="00B3299C" w:rsidRPr="002C1F58">
              <w:rPr>
                <w:rFonts w:ascii="Calibri" w:hAnsi="Calibri"/>
                <w:szCs w:val="20"/>
              </w:rPr>
              <w:t>s</w:t>
            </w:r>
            <w:r w:rsidRPr="002C1F58">
              <w:rPr>
                <w:rFonts w:ascii="Calibri" w:hAnsi="Calibri"/>
                <w:szCs w:val="20"/>
              </w:rPr>
              <w:t xml:space="preserve"> existing workflows first</w:t>
            </w:r>
            <w:r w:rsidR="003641EE" w:rsidRPr="002C1F58">
              <w:rPr>
                <w:rFonts w:ascii="Calibri" w:hAnsi="Calibri"/>
                <w:szCs w:val="20"/>
              </w:rPr>
              <w:t xml:space="preserve">, </w:t>
            </w:r>
            <w:r w:rsidR="00CA596A" w:rsidRPr="002C1F58">
              <w:rPr>
                <w:rFonts w:ascii="Calibri" w:hAnsi="Calibri"/>
                <w:szCs w:val="20"/>
              </w:rPr>
              <w:t>and then</w:t>
            </w:r>
            <w:r w:rsidR="003641EE" w:rsidRPr="002C1F58">
              <w:rPr>
                <w:rFonts w:ascii="Calibri" w:hAnsi="Calibri"/>
                <w:szCs w:val="20"/>
              </w:rPr>
              <w:t xml:space="preserve"> </w:t>
            </w:r>
            <w:r w:rsidRPr="002C1F58">
              <w:rPr>
                <w:rFonts w:ascii="Calibri" w:hAnsi="Calibri"/>
                <w:szCs w:val="20"/>
              </w:rPr>
              <w:t>incorporates technologies to support the workflows</w:t>
            </w:r>
            <w:r w:rsidR="00387564" w:rsidRPr="002C1F58">
              <w:rPr>
                <w:rFonts w:ascii="Calibri" w:hAnsi="Calibri"/>
                <w:szCs w:val="20"/>
              </w:rPr>
              <w:t xml:space="preserve"> in order to provide optimal patient care</w:t>
            </w:r>
            <w:r w:rsidRPr="002C1F58">
              <w:rPr>
                <w:rFonts w:ascii="Calibri" w:hAnsi="Calibri"/>
                <w:szCs w:val="20"/>
              </w:rPr>
              <w:t xml:space="preserve">.  </w:t>
            </w:r>
            <w:r w:rsidR="00387564" w:rsidRPr="002C1F58">
              <w:rPr>
                <w:rFonts w:ascii="Calibri" w:hAnsi="Calibri"/>
                <w:szCs w:val="20"/>
              </w:rPr>
              <w:t>However, t</w:t>
            </w:r>
            <w:r w:rsidRPr="002C1F58">
              <w:rPr>
                <w:rFonts w:ascii="Calibri" w:hAnsi="Calibri"/>
                <w:szCs w:val="20"/>
              </w:rPr>
              <w:t xml:space="preserve">here must be a balance, because sometimes </w:t>
            </w:r>
            <w:r w:rsidR="00B3299C" w:rsidRPr="002C1F58">
              <w:rPr>
                <w:rFonts w:ascii="Calibri" w:hAnsi="Calibri"/>
                <w:szCs w:val="20"/>
              </w:rPr>
              <w:t xml:space="preserve">new health IT can improve workflows, but there </w:t>
            </w:r>
            <w:r w:rsidR="003641EE" w:rsidRPr="002C1F58">
              <w:rPr>
                <w:rFonts w:ascii="Calibri" w:hAnsi="Calibri"/>
                <w:szCs w:val="20"/>
              </w:rPr>
              <w:t xml:space="preserve">must </w:t>
            </w:r>
            <w:r w:rsidR="00B3299C" w:rsidRPr="002C1F58">
              <w:rPr>
                <w:rFonts w:ascii="Calibri" w:hAnsi="Calibri"/>
                <w:szCs w:val="20"/>
              </w:rPr>
              <w:t xml:space="preserve">be a way to </w:t>
            </w:r>
            <w:r w:rsidR="003641EE" w:rsidRPr="002C1F58">
              <w:rPr>
                <w:rFonts w:ascii="Calibri" w:hAnsi="Calibri"/>
                <w:szCs w:val="20"/>
              </w:rPr>
              <w:t xml:space="preserve">equitably </w:t>
            </w:r>
            <w:r w:rsidR="00B3299C" w:rsidRPr="002C1F58">
              <w:rPr>
                <w:rFonts w:ascii="Calibri" w:hAnsi="Calibri"/>
                <w:szCs w:val="20"/>
              </w:rPr>
              <w:t>balance the two to minimize burden.</w:t>
            </w:r>
          </w:p>
          <w:p w:rsidR="00E40B43" w:rsidRPr="002C1F58" w:rsidRDefault="00E40B43" w:rsidP="003641EE">
            <w:pPr>
              <w:spacing w:before="40" w:after="60"/>
              <w:rPr>
                <w:rFonts w:ascii="Calibri" w:hAnsi="Calibri"/>
                <w:szCs w:val="20"/>
              </w:rPr>
            </w:pPr>
          </w:p>
          <w:p w:rsidR="00E40B43" w:rsidRPr="006D17AB" w:rsidRDefault="00E40B43" w:rsidP="0038222D">
            <w:pPr>
              <w:spacing w:before="40" w:after="60"/>
              <w:rPr>
                <w:rFonts w:ascii="Calibri" w:hAnsi="Calibri"/>
                <w:szCs w:val="20"/>
              </w:rPr>
            </w:pPr>
            <w:r w:rsidRPr="002C1F58">
              <w:rPr>
                <w:rFonts w:ascii="Calibri" w:hAnsi="Calibri"/>
                <w:szCs w:val="20"/>
              </w:rPr>
              <w:t>Additionally, we appreciate ONC’s initiatives to advance health IT</w:t>
            </w:r>
            <w:r w:rsidR="00F23ED5" w:rsidRPr="002C1F58">
              <w:rPr>
                <w:rFonts w:ascii="Calibri" w:hAnsi="Calibri"/>
                <w:szCs w:val="20"/>
              </w:rPr>
              <w:t xml:space="preserve"> while minimizing </w:t>
            </w:r>
            <w:r w:rsidR="006268B4" w:rsidRPr="002C1F58">
              <w:rPr>
                <w:rFonts w:ascii="Calibri" w:hAnsi="Calibri"/>
                <w:szCs w:val="20"/>
              </w:rPr>
              <w:t xml:space="preserve">the </w:t>
            </w:r>
            <w:r w:rsidR="00F23ED5" w:rsidRPr="002C1F58">
              <w:rPr>
                <w:rFonts w:ascii="Calibri" w:hAnsi="Calibri"/>
                <w:szCs w:val="20"/>
              </w:rPr>
              <w:t xml:space="preserve">burden for providers.  </w:t>
            </w:r>
            <w:r w:rsidR="00BA5BAB" w:rsidRPr="002C1F58">
              <w:rPr>
                <w:rFonts w:ascii="Calibri" w:hAnsi="Calibri"/>
                <w:szCs w:val="20"/>
              </w:rPr>
              <w:t>This includes citing versions of standards and other implementation specifications for interoperability</w:t>
            </w:r>
            <w:r w:rsidR="006268B4" w:rsidRPr="002C1F58">
              <w:rPr>
                <w:rFonts w:ascii="Calibri" w:hAnsi="Calibri"/>
                <w:szCs w:val="20"/>
              </w:rPr>
              <w:t xml:space="preserve"> and certification</w:t>
            </w:r>
            <w:r w:rsidR="00BA5BAB" w:rsidRPr="002C1F58">
              <w:rPr>
                <w:rFonts w:ascii="Calibri" w:hAnsi="Calibri"/>
                <w:szCs w:val="20"/>
              </w:rPr>
              <w:t xml:space="preserve">.  We </w:t>
            </w:r>
            <w:r w:rsidRPr="002C1F58">
              <w:rPr>
                <w:rFonts w:ascii="Calibri" w:hAnsi="Calibri"/>
                <w:szCs w:val="20"/>
              </w:rPr>
              <w:t xml:space="preserve">recognize the value in adopting later versions of standards </w:t>
            </w:r>
            <w:r w:rsidR="0038222D" w:rsidRPr="002C1F58">
              <w:rPr>
                <w:rFonts w:ascii="Calibri" w:hAnsi="Calibri"/>
                <w:szCs w:val="20"/>
              </w:rPr>
              <w:t xml:space="preserve">and terminologies </w:t>
            </w:r>
            <w:r w:rsidRPr="002C1F58">
              <w:rPr>
                <w:rFonts w:ascii="Calibri" w:hAnsi="Calibri"/>
                <w:szCs w:val="20"/>
              </w:rPr>
              <w:t xml:space="preserve">in many interoperability scenarios, if they provide enhanced interoperability benefiting the patient and provider. </w:t>
            </w:r>
            <w:r w:rsidR="00BA5BAB" w:rsidRPr="002C1F58">
              <w:rPr>
                <w:rFonts w:ascii="Calibri" w:hAnsi="Calibri"/>
                <w:szCs w:val="20"/>
              </w:rPr>
              <w:t>However, w</w:t>
            </w:r>
            <w:r w:rsidRPr="002C1F58">
              <w:rPr>
                <w:rFonts w:ascii="Calibri" w:hAnsi="Calibri"/>
                <w:szCs w:val="20"/>
              </w:rPr>
              <w:t>e note that new versions of standards may introduce substantive changes</w:t>
            </w:r>
            <w:r w:rsidR="00BA5BAB" w:rsidRPr="002C1F58">
              <w:rPr>
                <w:rStyle w:val="FootnoteReference"/>
                <w:rFonts w:ascii="Calibri" w:hAnsi="Calibri"/>
                <w:szCs w:val="20"/>
              </w:rPr>
              <w:footnoteReference w:id="1"/>
            </w:r>
            <w:r w:rsidR="00BA5BAB" w:rsidRPr="002C1F58">
              <w:rPr>
                <w:rFonts w:ascii="Calibri" w:hAnsi="Calibri"/>
                <w:szCs w:val="20"/>
              </w:rPr>
              <w:t xml:space="preserve"> </w:t>
            </w:r>
            <w:r w:rsidRPr="002C1F58">
              <w:rPr>
                <w:rFonts w:ascii="Calibri" w:hAnsi="Calibri"/>
                <w:szCs w:val="20"/>
              </w:rPr>
              <w:t xml:space="preserve">which can require significant time to develop, test, and deploy. If these changes impact laboratory interfaces, the newly implemented interface would </w:t>
            </w:r>
            <w:r w:rsidR="00AC7A30" w:rsidRPr="002C1F58">
              <w:rPr>
                <w:rFonts w:ascii="Calibri" w:hAnsi="Calibri"/>
                <w:szCs w:val="20"/>
              </w:rPr>
              <w:t xml:space="preserve">additionally </w:t>
            </w:r>
            <w:r w:rsidRPr="002C1F58">
              <w:rPr>
                <w:rFonts w:ascii="Calibri" w:hAnsi="Calibri"/>
                <w:szCs w:val="20"/>
              </w:rPr>
              <w:t xml:space="preserve">require a new CLIA certification. </w:t>
            </w:r>
            <w:r w:rsidR="00BA5BAB" w:rsidRPr="002C1F58">
              <w:rPr>
                <w:rFonts w:ascii="Calibri" w:hAnsi="Calibri"/>
                <w:szCs w:val="20"/>
              </w:rPr>
              <w:t>I</w:t>
            </w:r>
            <w:r w:rsidRPr="002C1F58">
              <w:rPr>
                <w:rFonts w:ascii="Calibri" w:hAnsi="Calibri"/>
                <w:szCs w:val="20"/>
              </w:rPr>
              <w:t xml:space="preserve">f trading partners have a functional installed interface it does not “reduce burden” to require them to “rip and replace” functional interoperability, and to require providers to upgrade an interface if </w:t>
            </w:r>
            <w:r w:rsidR="0038222D" w:rsidRPr="002C1F58">
              <w:rPr>
                <w:rFonts w:ascii="Calibri" w:hAnsi="Calibri"/>
                <w:szCs w:val="20"/>
              </w:rPr>
              <w:t>there is not significant benefit</w:t>
            </w:r>
            <w:r w:rsidRPr="002C1F58">
              <w:rPr>
                <w:rFonts w:ascii="Calibri" w:hAnsi="Calibri"/>
                <w:szCs w:val="20"/>
              </w:rPr>
              <w:t>. Therefore, we suggest that ONC permit trading partners and their clients to move to a later release when they agree there is justification to do so, for example additional data/improved functionality is available. There should be a tangible benefit offsetting the cost to upgrade an interface.</w:t>
            </w:r>
            <w:r>
              <w:rPr>
                <w:sz w:val="18"/>
                <w:szCs w:val="18"/>
              </w:rPr>
              <w:t xml:space="preserve"> </w:t>
            </w:r>
          </w:p>
        </w:tc>
      </w:tr>
    </w:tbl>
    <w:p w:rsidR="006D17AB" w:rsidRDefault="006D17AB"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6D17AB" w:rsidRPr="006D17AB" w:rsidTr="0030227C">
        <w:trPr>
          <w:trHeight w:val="313"/>
        </w:trPr>
        <w:tc>
          <w:tcPr>
            <w:tcW w:w="5000" w:type="pct"/>
          </w:tcPr>
          <w:p w:rsidR="00F1151F" w:rsidRPr="006D17AB" w:rsidRDefault="00F1151F" w:rsidP="00F1151F">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sidR="00A2084E">
              <w:rPr>
                <w:rFonts w:ascii="Calibri" w:eastAsiaTheme="minorHAnsi" w:hAnsi="Calibri" w:cs="Melior"/>
                <w:b/>
                <w:szCs w:val="20"/>
              </w:rPr>
              <w:t xml:space="preserve"> (Page 13)</w:t>
            </w:r>
          </w:p>
          <w:p w:rsidR="006D17AB" w:rsidRDefault="00A2084E" w:rsidP="0030227C">
            <w:pPr>
              <w:rPr>
                <w:b/>
                <w:bCs/>
                <w:sz w:val="23"/>
                <w:szCs w:val="23"/>
              </w:rPr>
            </w:pPr>
            <w:r>
              <w:rPr>
                <w:b/>
                <w:bCs/>
                <w:sz w:val="23"/>
                <w:szCs w:val="23"/>
              </w:rPr>
              <w:t>Objective 1a: Improve individual access to health information</w:t>
            </w:r>
          </w:p>
          <w:p w:rsidR="00A2084E" w:rsidRDefault="00A2084E" w:rsidP="0030227C">
            <w:pPr>
              <w:rPr>
                <w:rFonts w:ascii="Calibri" w:hAnsi="Calibri" w:cs="Times New Roman"/>
                <w:szCs w:val="20"/>
              </w:rPr>
            </w:pPr>
            <w:r>
              <w:rPr>
                <w:b/>
                <w:bCs/>
                <w:sz w:val="22"/>
              </w:rPr>
              <w:t>Strategies</w:t>
            </w:r>
          </w:p>
          <w:p w:rsidR="00A2084E" w:rsidRPr="00A2084E" w:rsidRDefault="00A2084E" w:rsidP="00A2084E">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w:t>
            </w:r>
          </w:p>
          <w:p w:rsidR="00A2084E" w:rsidRPr="005D3F61" w:rsidRDefault="00A2084E" w:rsidP="005D3F61">
            <w:pPr>
              <w:autoSpaceDE w:val="0"/>
              <w:autoSpaceDN w:val="0"/>
              <w:adjustRightInd w:val="0"/>
              <w:rPr>
                <w:rFonts w:ascii="Calibri" w:eastAsiaTheme="minorHAnsi" w:hAnsi="Calibri" w:cs="Calibri"/>
                <w:color w:val="000000"/>
                <w:sz w:val="22"/>
              </w:rPr>
            </w:pPr>
            <w:r w:rsidRPr="00A2084E">
              <w:rPr>
                <w:rFonts w:ascii="Calibri" w:eastAsiaTheme="minorHAnsi" w:hAnsi="Calibri" w:cs="Calibri"/>
                <w:b/>
                <w:bCs/>
                <w:color w:val="000000"/>
                <w:sz w:val="22"/>
              </w:rPr>
              <w:t xml:space="preserve">Promote greater portability of health information </w:t>
            </w:r>
            <w:r w:rsidRPr="00A2084E">
              <w:rPr>
                <w:rFonts w:ascii="Calibri" w:eastAsiaTheme="minorHAnsi" w:hAnsi="Calibri" w:cs="Calibri"/>
                <w:color w:val="000000"/>
                <w:sz w:val="22"/>
              </w:rPr>
              <w:t>through APIs and other interoperable health</w:t>
            </w:r>
            <w:r w:rsidR="00995E1A">
              <w:rPr>
                <w:rFonts w:ascii="Calibri" w:eastAsiaTheme="minorHAnsi" w:hAnsi="Calibri" w:cs="Calibri"/>
                <w:color w:val="000000"/>
                <w:sz w:val="22"/>
              </w:rPr>
              <w:t xml:space="preserve"> </w:t>
            </w:r>
            <w:r w:rsidRPr="00A2084E">
              <w:rPr>
                <w:rFonts w:ascii="Calibri" w:eastAsiaTheme="minorHAnsi" w:hAnsi="Calibri" w:cs="Calibri"/>
                <w:color w:val="000000"/>
                <w:sz w:val="22"/>
              </w:rPr>
              <w:t>IT that permits individuals to readily send and receive their data across various platforms.</w:t>
            </w:r>
          </w:p>
        </w:tc>
      </w:tr>
      <w:tr w:rsidR="006D17AB" w:rsidRPr="006D17AB" w:rsidTr="0030227C">
        <w:trPr>
          <w:trHeight w:val="304"/>
        </w:trPr>
        <w:tc>
          <w:tcPr>
            <w:tcW w:w="5000" w:type="pct"/>
          </w:tcPr>
          <w:p w:rsidR="006D17AB" w:rsidRPr="00D228B4" w:rsidRDefault="006D17AB" w:rsidP="0030227C">
            <w:pPr>
              <w:spacing w:before="40" w:after="60"/>
              <w:rPr>
                <w:rFonts w:ascii="Calibri" w:hAnsi="Calibri"/>
                <w:b/>
                <w:szCs w:val="20"/>
              </w:rPr>
            </w:pPr>
            <w:r w:rsidRPr="00D228B4">
              <w:rPr>
                <w:rFonts w:ascii="Calibri" w:hAnsi="Calibri"/>
                <w:b/>
                <w:szCs w:val="20"/>
              </w:rPr>
              <w:t>Quest Diagnostics Comment:</w:t>
            </w:r>
          </w:p>
          <w:p w:rsidR="00D9445A" w:rsidRPr="00D228B4" w:rsidRDefault="00D9445A" w:rsidP="00D9445A">
            <w:pPr>
              <w:rPr>
                <w:rFonts w:ascii="Calibri" w:hAnsi="Calibri"/>
                <w:szCs w:val="20"/>
              </w:rPr>
            </w:pPr>
            <w:r w:rsidRPr="00D228B4">
              <w:rPr>
                <w:rFonts w:ascii="Calibri" w:hAnsi="Calibri"/>
                <w:szCs w:val="20"/>
              </w:rPr>
              <w:t xml:space="preserve">We strongly endorse standardized API formats to enhance connectivity.  Please change ‘APIs’ to “HL7 FHIR APIs” to clarify you intend to cite a standard for APIs as you have for other information exchanges. Otherwise, we could have a proliferation of proprietary, custom APIs which will not promote interoperability and would be burdensome and costly to implement. </w:t>
            </w:r>
            <w:r w:rsidR="00995E1A" w:rsidRPr="00C0204F">
              <w:rPr>
                <w:rFonts w:ascii="Calibri" w:hAnsi="Calibri"/>
                <w:szCs w:val="20"/>
              </w:rPr>
              <w:t>The specific version of FHIR release, e.g. R2, R4, etc. is not as important as identifying the FHIR API standard.</w:t>
            </w:r>
          </w:p>
          <w:p w:rsidR="00D9445A" w:rsidRPr="00D228B4" w:rsidRDefault="00D9445A" w:rsidP="00D9445A">
            <w:pPr>
              <w:rPr>
                <w:rFonts w:ascii="Calibri" w:hAnsi="Calibri"/>
                <w:szCs w:val="20"/>
              </w:rPr>
            </w:pPr>
          </w:p>
          <w:p w:rsidR="006D17AB" w:rsidRDefault="00D9445A" w:rsidP="00D9445A">
            <w:pPr>
              <w:rPr>
                <w:rFonts w:ascii="Calibri" w:hAnsi="Calibri"/>
                <w:szCs w:val="20"/>
              </w:rPr>
            </w:pPr>
            <w:r w:rsidRPr="00D228B4">
              <w:rPr>
                <w:rFonts w:ascii="Calibri" w:hAnsi="Calibri"/>
                <w:szCs w:val="20"/>
              </w:rPr>
              <w:t>Additionally, “HL7 FHIR APIs” in a search engine returns appropriate references to FHIR developed by the HL7 Standards Development Organization (SDO), but a search of “FHIR APIs” returns multiple ads from multiple sources (depending on the browser)</w:t>
            </w:r>
            <w:r w:rsidR="001D5387" w:rsidRPr="00D228B4">
              <w:rPr>
                <w:rFonts w:ascii="Calibri" w:hAnsi="Calibri"/>
                <w:szCs w:val="20"/>
              </w:rPr>
              <w:t xml:space="preserve"> which will help implementers find appropriate resource information.</w:t>
            </w:r>
          </w:p>
          <w:p w:rsidR="00152559" w:rsidRDefault="00152559" w:rsidP="00D9445A">
            <w:pPr>
              <w:rPr>
                <w:rFonts w:ascii="Calibri" w:hAnsi="Calibri"/>
                <w:szCs w:val="20"/>
              </w:rPr>
            </w:pPr>
          </w:p>
          <w:p w:rsidR="00152559" w:rsidRPr="006D17AB" w:rsidRDefault="00152559" w:rsidP="00D9445A">
            <w:pPr>
              <w:rPr>
                <w:rFonts w:ascii="Calibri" w:hAnsi="Calibri"/>
                <w:szCs w:val="20"/>
              </w:rPr>
            </w:pPr>
            <w:r w:rsidRPr="00152559">
              <w:rPr>
                <w:rFonts w:ascii="Calibri" w:hAnsi="Calibri"/>
                <w:color w:val="auto"/>
                <w:szCs w:val="20"/>
              </w:rPr>
              <w:t>As new use cases are identified, we encourage using the existing processes to submit via HL7.</w:t>
            </w:r>
          </w:p>
        </w:tc>
      </w:tr>
    </w:tbl>
    <w:p w:rsidR="006D17AB" w:rsidRDefault="006D17AB"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F1151F" w:rsidRPr="006D17AB" w:rsidTr="0030227C">
        <w:trPr>
          <w:trHeight w:val="313"/>
        </w:trPr>
        <w:tc>
          <w:tcPr>
            <w:tcW w:w="5000" w:type="pct"/>
          </w:tcPr>
          <w:p w:rsidR="00F1151F" w:rsidRPr="006D17AB" w:rsidRDefault="00F1151F"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sidR="004A477E">
              <w:rPr>
                <w:rFonts w:ascii="Calibri" w:eastAsiaTheme="minorHAnsi" w:hAnsi="Calibri" w:cs="Melior"/>
                <w:b/>
                <w:szCs w:val="20"/>
              </w:rPr>
              <w:t xml:space="preserve"> (Page 13)</w:t>
            </w:r>
          </w:p>
          <w:p w:rsidR="004A477E" w:rsidRDefault="004A477E" w:rsidP="004A477E">
            <w:pPr>
              <w:rPr>
                <w:b/>
                <w:bCs/>
                <w:sz w:val="23"/>
                <w:szCs w:val="23"/>
              </w:rPr>
            </w:pPr>
            <w:r>
              <w:rPr>
                <w:b/>
                <w:bCs/>
                <w:sz w:val="23"/>
                <w:szCs w:val="23"/>
              </w:rPr>
              <w:t>Objective 1a: Improve individual access to health information</w:t>
            </w:r>
          </w:p>
          <w:p w:rsidR="004A477E" w:rsidRDefault="004A477E" w:rsidP="004A477E">
            <w:pPr>
              <w:rPr>
                <w:rFonts w:ascii="Calibri" w:hAnsi="Calibri" w:cs="Times New Roman"/>
                <w:szCs w:val="20"/>
              </w:rPr>
            </w:pPr>
            <w:r>
              <w:rPr>
                <w:b/>
                <w:bCs/>
                <w:sz w:val="22"/>
              </w:rPr>
              <w:t>Strategies</w:t>
            </w:r>
          </w:p>
          <w:p w:rsidR="004A477E" w:rsidRPr="00A2084E" w:rsidRDefault="004A477E" w:rsidP="004A477E">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w:t>
            </w:r>
          </w:p>
          <w:p w:rsidR="004A477E" w:rsidRPr="006D17AB" w:rsidRDefault="004A477E" w:rsidP="002707DB">
            <w:pPr>
              <w:autoSpaceDE w:val="0"/>
              <w:autoSpaceDN w:val="0"/>
              <w:adjustRightInd w:val="0"/>
              <w:rPr>
                <w:rFonts w:ascii="Calibri" w:hAnsi="Calibri" w:cs="Times New Roman"/>
                <w:szCs w:val="20"/>
              </w:rPr>
            </w:pPr>
            <w:r w:rsidRPr="004A477E">
              <w:rPr>
                <w:rFonts w:ascii="Calibri" w:eastAsiaTheme="minorHAnsi" w:hAnsi="Calibri" w:cs="Calibri"/>
                <w:b/>
                <w:bCs/>
                <w:color w:val="000000"/>
                <w:sz w:val="22"/>
              </w:rPr>
              <w:t>Build the evidence base on the use of health information</w:t>
            </w:r>
            <w:r w:rsidRPr="004A477E">
              <w:rPr>
                <w:rFonts w:ascii="Calibri" w:eastAsiaTheme="minorHAnsi" w:hAnsi="Calibri" w:cs="Calibri"/>
                <w:color w:val="000000"/>
                <w:sz w:val="22"/>
              </w:rPr>
              <w:t>, including on the types of information</w:t>
            </w:r>
            <w:r>
              <w:rPr>
                <w:rFonts w:ascii="Calibri" w:eastAsiaTheme="minorHAnsi" w:hAnsi="Calibri" w:cs="Calibri"/>
                <w:color w:val="000000"/>
                <w:sz w:val="22"/>
              </w:rPr>
              <w:t xml:space="preserve"> </w:t>
            </w:r>
            <w:r w:rsidRPr="004A477E">
              <w:rPr>
                <w:rFonts w:ascii="Calibri" w:eastAsiaTheme="minorHAnsi" w:hAnsi="Calibri" w:cs="Calibri"/>
                <w:color w:val="000000"/>
                <w:sz w:val="22"/>
              </w:rPr>
              <w:t>that will benefit individuals most and the best ways to present information to patients and</w:t>
            </w:r>
            <w:r>
              <w:rPr>
                <w:rFonts w:ascii="Calibri" w:eastAsiaTheme="minorHAnsi" w:hAnsi="Calibri" w:cs="Calibri"/>
                <w:color w:val="000000"/>
                <w:sz w:val="22"/>
              </w:rPr>
              <w:t xml:space="preserve"> </w:t>
            </w:r>
            <w:r w:rsidRPr="004A477E">
              <w:rPr>
                <w:rFonts w:ascii="Calibri" w:eastAsiaTheme="minorHAnsi" w:hAnsi="Calibri" w:cs="Calibri"/>
                <w:color w:val="000000"/>
                <w:sz w:val="22"/>
              </w:rPr>
              <w:t>caregivers.</w:t>
            </w:r>
          </w:p>
        </w:tc>
      </w:tr>
      <w:tr w:rsidR="00F1151F" w:rsidRPr="006D17AB" w:rsidTr="0030227C">
        <w:trPr>
          <w:trHeight w:val="304"/>
        </w:trPr>
        <w:tc>
          <w:tcPr>
            <w:tcW w:w="5000" w:type="pct"/>
          </w:tcPr>
          <w:p w:rsidR="00F1151F" w:rsidRPr="00B11260" w:rsidRDefault="00F1151F" w:rsidP="0030227C">
            <w:pPr>
              <w:spacing w:before="40" w:after="60"/>
              <w:rPr>
                <w:rFonts w:ascii="Calibri" w:hAnsi="Calibri"/>
                <w:b/>
                <w:szCs w:val="20"/>
              </w:rPr>
            </w:pPr>
            <w:r w:rsidRPr="00B11260">
              <w:rPr>
                <w:rFonts w:ascii="Calibri" w:hAnsi="Calibri"/>
                <w:b/>
                <w:szCs w:val="20"/>
              </w:rPr>
              <w:t>Quest Diagnostics Comment:</w:t>
            </w:r>
          </w:p>
          <w:p w:rsidR="00F1151F" w:rsidRPr="006D17AB" w:rsidRDefault="002707DB" w:rsidP="0030227C">
            <w:pPr>
              <w:rPr>
                <w:rFonts w:ascii="Calibri" w:hAnsi="Calibri"/>
                <w:szCs w:val="20"/>
              </w:rPr>
            </w:pPr>
            <w:r w:rsidRPr="00B11260">
              <w:rPr>
                <w:rFonts w:ascii="Calibri" w:hAnsi="Calibri"/>
                <w:szCs w:val="20"/>
              </w:rPr>
              <w:t xml:space="preserve">Please clarify </w:t>
            </w:r>
            <w:r w:rsidR="003641EE" w:rsidRPr="00B11260">
              <w:rPr>
                <w:rFonts w:ascii="Calibri" w:hAnsi="Calibri"/>
                <w:szCs w:val="20"/>
              </w:rPr>
              <w:t xml:space="preserve">how this </w:t>
            </w:r>
            <w:r w:rsidRPr="00B11260">
              <w:rPr>
                <w:rFonts w:ascii="Calibri" w:hAnsi="Calibri"/>
                <w:szCs w:val="20"/>
              </w:rPr>
              <w:t>strategy</w:t>
            </w:r>
            <w:r w:rsidR="003641EE" w:rsidRPr="00B11260">
              <w:rPr>
                <w:rFonts w:ascii="Calibri" w:hAnsi="Calibri"/>
                <w:szCs w:val="20"/>
              </w:rPr>
              <w:t xml:space="preserve"> will be </w:t>
            </w:r>
            <w:r w:rsidR="004B2CC5" w:rsidRPr="00B11260">
              <w:rPr>
                <w:rFonts w:ascii="Calibri" w:hAnsi="Calibri"/>
                <w:szCs w:val="20"/>
              </w:rPr>
              <w:t xml:space="preserve">achieved, e.g. how will you include your </w:t>
            </w:r>
            <w:r w:rsidR="00482071" w:rsidRPr="00B11260">
              <w:rPr>
                <w:rFonts w:ascii="Calibri" w:hAnsi="Calibri"/>
                <w:szCs w:val="20"/>
              </w:rPr>
              <w:t>“</w:t>
            </w:r>
            <w:r w:rsidR="004B2CC5" w:rsidRPr="00B11260">
              <w:rPr>
                <w:rFonts w:ascii="Calibri" w:hAnsi="Calibri"/>
                <w:szCs w:val="20"/>
              </w:rPr>
              <w:t>target consumers</w:t>
            </w:r>
            <w:r w:rsidR="00482071" w:rsidRPr="00B11260">
              <w:rPr>
                <w:rFonts w:ascii="Calibri" w:hAnsi="Calibri"/>
                <w:szCs w:val="20"/>
              </w:rPr>
              <w:t>”</w:t>
            </w:r>
            <w:r w:rsidR="00995E1A" w:rsidRPr="00B11260">
              <w:rPr>
                <w:rFonts w:ascii="Calibri" w:hAnsi="Calibri"/>
                <w:szCs w:val="20"/>
              </w:rPr>
              <w:t xml:space="preserve"> e.g. “patients and caregivers”</w:t>
            </w:r>
            <w:r w:rsidR="004B2CC5" w:rsidRPr="00B11260">
              <w:rPr>
                <w:rFonts w:ascii="Calibri" w:hAnsi="Calibri"/>
                <w:szCs w:val="20"/>
              </w:rPr>
              <w:t xml:space="preserve"> input?</w:t>
            </w:r>
            <w:r w:rsidR="00152559" w:rsidRPr="00C217AB">
              <w:rPr>
                <w:rFonts w:ascii="Calibri" w:hAnsi="Calibri"/>
                <w:szCs w:val="20"/>
              </w:rPr>
              <w:t xml:space="preserve"> </w:t>
            </w:r>
            <w:r w:rsidR="00152559" w:rsidRPr="00152559">
              <w:rPr>
                <w:rFonts w:ascii="Calibri" w:hAnsi="Calibri"/>
                <w:szCs w:val="20"/>
              </w:rPr>
              <w:t>We also ask ONC to consider whether patient generated data falls in line with this strategy as well as what determines the ‘trusted’ source of information, such as devices vs. manual entry.</w:t>
            </w:r>
          </w:p>
        </w:tc>
      </w:tr>
    </w:tbl>
    <w:p w:rsidR="00F1151F" w:rsidRDefault="00F1151F"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616571" w:rsidRPr="006D17AB" w:rsidTr="0030227C">
        <w:trPr>
          <w:trHeight w:val="313"/>
        </w:trPr>
        <w:tc>
          <w:tcPr>
            <w:tcW w:w="5000" w:type="pct"/>
          </w:tcPr>
          <w:p w:rsidR="00616571" w:rsidRPr="006D17AB" w:rsidRDefault="00616571"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lastRenderedPageBreak/>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Pr>
                <w:rFonts w:ascii="Calibri" w:eastAsiaTheme="minorHAnsi" w:hAnsi="Calibri" w:cs="Melior"/>
                <w:b/>
                <w:szCs w:val="20"/>
              </w:rPr>
              <w:t xml:space="preserve"> (Page 14 )</w:t>
            </w:r>
          </w:p>
          <w:p w:rsidR="00616571" w:rsidRDefault="00616571" w:rsidP="00616571">
            <w:pPr>
              <w:rPr>
                <w:b/>
                <w:bCs/>
                <w:sz w:val="23"/>
                <w:szCs w:val="23"/>
              </w:rPr>
            </w:pPr>
            <w:r>
              <w:rPr>
                <w:b/>
                <w:bCs/>
                <w:sz w:val="23"/>
                <w:szCs w:val="23"/>
              </w:rPr>
              <w:t>Objective 1a: Improve individual access to health information</w:t>
            </w:r>
          </w:p>
          <w:p w:rsidR="00616571" w:rsidRDefault="00616571" w:rsidP="00616571">
            <w:pPr>
              <w:rPr>
                <w:rFonts w:ascii="Calibri" w:hAnsi="Calibri" w:cs="Times New Roman"/>
                <w:szCs w:val="20"/>
              </w:rPr>
            </w:pPr>
            <w:r>
              <w:rPr>
                <w:b/>
                <w:bCs/>
                <w:sz w:val="22"/>
              </w:rPr>
              <w:t>Strategies</w:t>
            </w:r>
          </w:p>
          <w:p w:rsidR="00616571" w:rsidRPr="00A2084E" w:rsidRDefault="00616571" w:rsidP="00616571">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w:t>
            </w:r>
          </w:p>
          <w:p w:rsidR="00616571" w:rsidRPr="00482071" w:rsidRDefault="00616571" w:rsidP="0030227C">
            <w:pPr>
              <w:autoSpaceDE w:val="0"/>
              <w:autoSpaceDN w:val="0"/>
              <w:adjustRightInd w:val="0"/>
              <w:rPr>
                <w:rFonts w:ascii="Calibri" w:eastAsiaTheme="minorHAnsi" w:hAnsi="Calibri" w:cs="Calibri"/>
                <w:color w:val="000000"/>
                <w:sz w:val="22"/>
              </w:rPr>
            </w:pPr>
            <w:r w:rsidRPr="00616571">
              <w:rPr>
                <w:rFonts w:ascii="Calibri" w:eastAsiaTheme="minorHAnsi" w:hAnsi="Calibri" w:cs="Calibri"/>
                <w:b/>
                <w:bCs/>
                <w:color w:val="000000"/>
                <w:sz w:val="22"/>
              </w:rPr>
              <w:t xml:space="preserve">Provide resources on how to access and use health information </w:t>
            </w:r>
            <w:r w:rsidRPr="00616571">
              <w:rPr>
                <w:rFonts w:ascii="Calibri" w:eastAsiaTheme="minorHAnsi" w:hAnsi="Calibri" w:cs="Calibri"/>
                <w:color w:val="000000"/>
                <w:sz w:val="22"/>
              </w:rPr>
              <w:t>so that patients and caregivers</w:t>
            </w:r>
            <w:r w:rsidR="008E4FF0">
              <w:rPr>
                <w:rFonts w:ascii="Calibri" w:eastAsiaTheme="minorHAnsi" w:hAnsi="Calibri" w:cs="Calibri"/>
                <w:color w:val="000000"/>
                <w:sz w:val="22"/>
              </w:rPr>
              <w:t xml:space="preserve"> </w:t>
            </w:r>
            <w:r w:rsidRPr="00616571">
              <w:rPr>
                <w:rFonts w:ascii="Calibri" w:eastAsiaTheme="minorHAnsi" w:hAnsi="Calibri" w:cs="Calibri"/>
                <w:color w:val="000000"/>
                <w:sz w:val="22"/>
              </w:rPr>
              <w:t>understand how to use their data safely, securely, and effectively.</w:t>
            </w:r>
          </w:p>
        </w:tc>
      </w:tr>
      <w:tr w:rsidR="00616571" w:rsidRPr="006D17AB" w:rsidTr="0030227C">
        <w:trPr>
          <w:trHeight w:val="304"/>
        </w:trPr>
        <w:tc>
          <w:tcPr>
            <w:tcW w:w="5000" w:type="pct"/>
          </w:tcPr>
          <w:p w:rsidR="00616571" w:rsidRPr="00A133C6" w:rsidRDefault="00616571" w:rsidP="0030227C">
            <w:pPr>
              <w:spacing w:before="40" w:after="60"/>
              <w:rPr>
                <w:rFonts w:ascii="Calibri" w:hAnsi="Calibri"/>
                <w:b/>
                <w:szCs w:val="20"/>
              </w:rPr>
            </w:pPr>
            <w:r w:rsidRPr="00A133C6">
              <w:rPr>
                <w:rFonts w:ascii="Calibri" w:hAnsi="Calibri"/>
                <w:b/>
                <w:szCs w:val="20"/>
              </w:rPr>
              <w:t>Quest Diagnostics Comment:</w:t>
            </w:r>
          </w:p>
          <w:p w:rsidR="00616571" w:rsidRPr="00A133C6" w:rsidRDefault="00616571" w:rsidP="008E4FF0">
            <w:pPr>
              <w:rPr>
                <w:rFonts w:ascii="Calibri" w:hAnsi="Calibri"/>
                <w:szCs w:val="20"/>
              </w:rPr>
            </w:pPr>
            <w:r w:rsidRPr="00A133C6">
              <w:rPr>
                <w:rFonts w:ascii="Calibri" w:hAnsi="Calibri"/>
                <w:szCs w:val="20"/>
              </w:rPr>
              <w:t>We en</w:t>
            </w:r>
            <w:r w:rsidR="008E4FF0" w:rsidRPr="00A133C6">
              <w:rPr>
                <w:rFonts w:ascii="Calibri" w:hAnsi="Calibri"/>
                <w:szCs w:val="20"/>
              </w:rPr>
              <w:t xml:space="preserve">courage this strategy.  </w:t>
            </w:r>
            <w:r w:rsidRPr="00A133C6">
              <w:rPr>
                <w:rFonts w:ascii="Calibri" w:hAnsi="Calibri"/>
                <w:szCs w:val="20"/>
              </w:rPr>
              <w:t>ONC’s</w:t>
            </w:r>
            <w:r w:rsidR="008E4FF0" w:rsidRPr="00A133C6">
              <w:rPr>
                <w:rFonts w:ascii="Calibri" w:hAnsi="Calibri"/>
                <w:szCs w:val="20"/>
              </w:rPr>
              <w:t xml:space="preserve"> education offering:</w:t>
            </w:r>
            <w:r w:rsidRPr="00A133C6">
              <w:rPr>
                <w:rFonts w:ascii="Calibri" w:hAnsi="Calibri"/>
                <w:szCs w:val="20"/>
              </w:rPr>
              <w:t xml:space="preserve"> </w:t>
            </w:r>
            <w:hyperlink r:id="rId10" w:history="1">
              <w:r w:rsidR="008E4FF0" w:rsidRPr="00A133C6">
                <w:rPr>
                  <w:rStyle w:val="Hyperlink"/>
                  <w:rFonts w:cs="Arial"/>
                  <w:lang w:val="en"/>
                </w:rPr>
                <w:t>The Guide to Getting &amp; Using Your Health Records</w:t>
              </w:r>
            </w:hyperlink>
            <w:r w:rsidR="008E4FF0" w:rsidRPr="00A133C6">
              <w:rPr>
                <w:rFonts w:cs="Arial"/>
                <w:color w:val="58595B"/>
                <w:lang w:val="en"/>
              </w:rPr>
              <w:t xml:space="preserve"> </w:t>
            </w:r>
            <w:r w:rsidR="008E4FF0" w:rsidRPr="00A133C6">
              <w:rPr>
                <w:rFonts w:ascii="Calibri" w:hAnsi="Calibri"/>
                <w:szCs w:val="20"/>
              </w:rPr>
              <w:t xml:space="preserve">is a great example, perhaps this could be expanded. Could the private sector </w:t>
            </w:r>
            <w:r w:rsidR="000077A6" w:rsidRPr="00A133C6">
              <w:rPr>
                <w:rFonts w:ascii="Calibri" w:hAnsi="Calibri"/>
                <w:szCs w:val="20"/>
              </w:rPr>
              <w:t>(</w:t>
            </w:r>
            <w:r w:rsidR="008E4FF0" w:rsidRPr="00A133C6">
              <w:rPr>
                <w:rFonts w:ascii="Calibri" w:hAnsi="Calibri"/>
                <w:szCs w:val="20"/>
              </w:rPr>
              <w:t xml:space="preserve">e.g. Google, Microsoft, </w:t>
            </w:r>
            <w:r w:rsidR="000077A6" w:rsidRPr="00A133C6">
              <w:rPr>
                <w:rFonts w:ascii="Calibri" w:hAnsi="Calibri"/>
                <w:szCs w:val="20"/>
              </w:rPr>
              <w:t>and Firefox web browsers)</w:t>
            </w:r>
            <w:r w:rsidR="008E4FF0" w:rsidRPr="00A133C6">
              <w:rPr>
                <w:rFonts w:ascii="Calibri" w:hAnsi="Calibri"/>
                <w:szCs w:val="20"/>
              </w:rPr>
              <w:t xml:space="preserve"> assist in this effort by enhancing internet search capability so it’s easier for patients and caregivers to find </w:t>
            </w:r>
            <w:r w:rsidR="00482071" w:rsidRPr="00A133C6">
              <w:rPr>
                <w:rFonts w:ascii="Calibri" w:hAnsi="Calibri"/>
                <w:szCs w:val="20"/>
              </w:rPr>
              <w:t xml:space="preserve">appropriate </w:t>
            </w:r>
            <w:r w:rsidR="008E4FF0" w:rsidRPr="00A133C6">
              <w:rPr>
                <w:rFonts w:ascii="Calibri" w:hAnsi="Calibri"/>
                <w:szCs w:val="20"/>
              </w:rPr>
              <w:t>education resources</w:t>
            </w:r>
            <w:r w:rsidR="00482071" w:rsidRPr="00A133C6">
              <w:rPr>
                <w:rFonts w:ascii="Calibri" w:hAnsi="Calibri"/>
                <w:szCs w:val="20"/>
              </w:rPr>
              <w:t xml:space="preserve"> on</w:t>
            </w:r>
            <w:r w:rsidR="008E4FF0" w:rsidRPr="00A133C6">
              <w:rPr>
                <w:rFonts w:ascii="Calibri" w:hAnsi="Calibri"/>
                <w:szCs w:val="20"/>
              </w:rPr>
              <w:t xml:space="preserve"> ONC </w:t>
            </w:r>
            <w:r w:rsidR="00482071" w:rsidRPr="00A133C6">
              <w:rPr>
                <w:rFonts w:ascii="Calibri" w:hAnsi="Calibri"/>
                <w:szCs w:val="20"/>
              </w:rPr>
              <w:t>and other federal agencies sites</w:t>
            </w:r>
            <w:r w:rsidR="008E4FF0" w:rsidRPr="00A133C6">
              <w:rPr>
                <w:rFonts w:ascii="Calibri" w:hAnsi="Calibri"/>
                <w:szCs w:val="20"/>
              </w:rPr>
              <w:t>.</w:t>
            </w:r>
          </w:p>
          <w:p w:rsidR="000077A6" w:rsidRPr="00A133C6" w:rsidRDefault="000077A6" w:rsidP="008E4FF0">
            <w:pPr>
              <w:rPr>
                <w:rFonts w:ascii="Calibri" w:hAnsi="Calibri"/>
                <w:szCs w:val="20"/>
              </w:rPr>
            </w:pPr>
          </w:p>
          <w:p w:rsidR="000077A6" w:rsidRDefault="000077A6" w:rsidP="00482071">
            <w:pPr>
              <w:rPr>
                <w:rFonts w:ascii="Calibri" w:hAnsi="Calibri"/>
                <w:szCs w:val="20"/>
              </w:rPr>
            </w:pPr>
            <w:r w:rsidRPr="00A133C6">
              <w:rPr>
                <w:rFonts w:ascii="Calibri" w:hAnsi="Calibri"/>
                <w:szCs w:val="20"/>
              </w:rPr>
              <w:t>Additionally, w</w:t>
            </w:r>
            <w:r w:rsidR="008E4FF0" w:rsidRPr="00A133C6">
              <w:rPr>
                <w:rFonts w:ascii="Calibri" w:hAnsi="Calibri"/>
                <w:szCs w:val="20"/>
              </w:rPr>
              <w:t>e encourage federal agencies to collaborate vs. developing different</w:t>
            </w:r>
            <w:r w:rsidRPr="00A133C6">
              <w:rPr>
                <w:rFonts w:ascii="Calibri" w:hAnsi="Calibri"/>
                <w:szCs w:val="20"/>
              </w:rPr>
              <w:t>/duplicative</w:t>
            </w:r>
            <w:r w:rsidR="008E4FF0" w:rsidRPr="00A133C6">
              <w:rPr>
                <w:rFonts w:ascii="Calibri" w:hAnsi="Calibri"/>
                <w:szCs w:val="20"/>
              </w:rPr>
              <w:t xml:space="preserve"> resources</w:t>
            </w:r>
            <w:r w:rsidR="0006505D" w:rsidRPr="00A133C6">
              <w:rPr>
                <w:rFonts w:ascii="Calibri" w:hAnsi="Calibri"/>
                <w:szCs w:val="20"/>
              </w:rPr>
              <w:t xml:space="preserve">. </w:t>
            </w:r>
            <w:r w:rsidRPr="00A133C6">
              <w:rPr>
                <w:rFonts w:ascii="Calibri" w:hAnsi="Calibri"/>
                <w:szCs w:val="20"/>
              </w:rPr>
              <w:t xml:space="preserve"> Ideally, one </w:t>
            </w:r>
            <w:r w:rsidR="00482071" w:rsidRPr="00A133C6">
              <w:rPr>
                <w:rFonts w:ascii="Calibri" w:hAnsi="Calibri"/>
                <w:szCs w:val="20"/>
              </w:rPr>
              <w:t xml:space="preserve">federal </w:t>
            </w:r>
            <w:r w:rsidRPr="00A133C6">
              <w:rPr>
                <w:rFonts w:ascii="Calibri" w:hAnsi="Calibri"/>
                <w:szCs w:val="20"/>
              </w:rPr>
              <w:t xml:space="preserve">site </w:t>
            </w:r>
            <w:r w:rsidR="00482071" w:rsidRPr="00A133C6">
              <w:rPr>
                <w:rFonts w:ascii="Calibri" w:hAnsi="Calibri"/>
                <w:szCs w:val="20"/>
              </w:rPr>
              <w:t xml:space="preserve">could be </w:t>
            </w:r>
            <w:r w:rsidRPr="00A133C6">
              <w:rPr>
                <w:rFonts w:ascii="Calibri" w:hAnsi="Calibri"/>
                <w:szCs w:val="20"/>
              </w:rPr>
              <w:t>the “source of truth” for a particular topic with other federal sites hyperlinked</w:t>
            </w:r>
            <w:r w:rsidR="00482071" w:rsidRPr="00A133C6">
              <w:rPr>
                <w:rFonts w:ascii="Calibri" w:hAnsi="Calibri"/>
                <w:szCs w:val="20"/>
              </w:rPr>
              <w:t xml:space="preserve"> to the “source of truth”.</w:t>
            </w:r>
          </w:p>
          <w:p w:rsidR="00152559" w:rsidRDefault="00152559" w:rsidP="00482071">
            <w:pPr>
              <w:rPr>
                <w:rFonts w:ascii="Calibri" w:hAnsi="Calibri"/>
                <w:szCs w:val="20"/>
              </w:rPr>
            </w:pPr>
          </w:p>
          <w:p w:rsidR="00152559" w:rsidRPr="006D17AB" w:rsidRDefault="00152559" w:rsidP="00482071">
            <w:pPr>
              <w:rPr>
                <w:rFonts w:ascii="Calibri" w:hAnsi="Calibri"/>
                <w:szCs w:val="20"/>
              </w:rPr>
            </w:pPr>
            <w:r w:rsidRPr="00152559">
              <w:rPr>
                <w:rFonts w:ascii="Calibri" w:hAnsi="Calibri"/>
                <w:color w:val="auto"/>
                <w:szCs w:val="20"/>
              </w:rPr>
              <w:t>We encourage ONC to provide guidance and/or FAQs regarding the release of EHI to a patient and its impact to HIPAA and PHI governance.</w:t>
            </w:r>
          </w:p>
        </w:tc>
      </w:tr>
    </w:tbl>
    <w:p w:rsidR="00616571" w:rsidRDefault="00616571"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616571" w:rsidRPr="006D17AB" w:rsidTr="0030227C">
        <w:trPr>
          <w:trHeight w:val="313"/>
        </w:trPr>
        <w:tc>
          <w:tcPr>
            <w:tcW w:w="5000" w:type="pct"/>
          </w:tcPr>
          <w:p w:rsidR="00616571" w:rsidRPr="006D17AB" w:rsidRDefault="00616571"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Pr>
                <w:rFonts w:ascii="Calibri" w:eastAsiaTheme="minorHAnsi" w:hAnsi="Calibri" w:cs="Melior"/>
                <w:b/>
                <w:szCs w:val="20"/>
              </w:rPr>
              <w:t xml:space="preserve"> (Page</w:t>
            </w:r>
            <w:r w:rsidR="00250A30">
              <w:rPr>
                <w:rFonts w:ascii="Calibri" w:eastAsiaTheme="minorHAnsi" w:hAnsi="Calibri" w:cs="Melior"/>
                <w:b/>
                <w:szCs w:val="20"/>
              </w:rPr>
              <w:t xml:space="preserve"> 14</w:t>
            </w:r>
            <w:r>
              <w:rPr>
                <w:rFonts w:ascii="Calibri" w:eastAsiaTheme="minorHAnsi" w:hAnsi="Calibri" w:cs="Melior"/>
                <w:b/>
                <w:szCs w:val="20"/>
              </w:rPr>
              <w:t>)</w:t>
            </w:r>
          </w:p>
          <w:p w:rsidR="00250A30" w:rsidRDefault="00250A30" w:rsidP="00250A30">
            <w:pPr>
              <w:autoSpaceDE w:val="0"/>
              <w:autoSpaceDN w:val="0"/>
              <w:adjustRightInd w:val="0"/>
              <w:rPr>
                <w:b/>
                <w:bCs/>
                <w:sz w:val="23"/>
                <w:szCs w:val="23"/>
              </w:rPr>
            </w:pPr>
            <w:r>
              <w:rPr>
                <w:b/>
                <w:bCs/>
                <w:sz w:val="23"/>
                <w:szCs w:val="23"/>
              </w:rPr>
              <w:t>Objective 1c: Integrate health and human services information</w:t>
            </w:r>
          </w:p>
          <w:p w:rsidR="00250A30" w:rsidRPr="00250A30" w:rsidRDefault="00250A30" w:rsidP="00250A30">
            <w:pPr>
              <w:autoSpaceDE w:val="0"/>
              <w:autoSpaceDN w:val="0"/>
              <w:adjustRightInd w:val="0"/>
              <w:rPr>
                <w:rFonts w:ascii="Calibri" w:eastAsiaTheme="minorHAnsi" w:hAnsi="Calibri" w:cs="Calibri"/>
                <w:color w:val="000000"/>
                <w:sz w:val="24"/>
                <w:szCs w:val="24"/>
              </w:rPr>
            </w:pPr>
            <w:r>
              <w:rPr>
                <w:b/>
                <w:bCs/>
                <w:sz w:val="23"/>
                <w:szCs w:val="23"/>
              </w:rPr>
              <w:t>…</w:t>
            </w:r>
          </w:p>
          <w:p w:rsidR="00250A30" w:rsidRDefault="00250A30" w:rsidP="00250A30">
            <w:pPr>
              <w:autoSpaceDE w:val="0"/>
              <w:autoSpaceDN w:val="0"/>
              <w:adjustRightInd w:val="0"/>
              <w:rPr>
                <w:b/>
                <w:bCs/>
                <w:sz w:val="22"/>
              </w:rPr>
            </w:pPr>
            <w:r>
              <w:rPr>
                <w:b/>
                <w:bCs/>
                <w:sz w:val="22"/>
              </w:rPr>
              <w:t>Strategies</w:t>
            </w:r>
          </w:p>
          <w:p w:rsidR="00250A30" w:rsidRDefault="00250A30" w:rsidP="00250A30">
            <w:pPr>
              <w:autoSpaceDE w:val="0"/>
              <w:autoSpaceDN w:val="0"/>
              <w:adjustRightInd w:val="0"/>
              <w:rPr>
                <w:rFonts w:ascii="Calibri" w:eastAsiaTheme="minorHAnsi" w:hAnsi="Calibri" w:cs="Calibri"/>
                <w:b/>
                <w:bCs/>
                <w:color w:val="000000"/>
                <w:sz w:val="22"/>
              </w:rPr>
            </w:pPr>
            <w:r>
              <w:rPr>
                <w:b/>
                <w:bCs/>
                <w:sz w:val="22"/>
              </w:rPr>
              <w:t>…</w:t>
            </w:r>
          </w:p>
          <w:p w:rsidR="00616571" w:rsidRPr="00482071" w:rsidRDefault="00250A30" w:rsidP="00250A30">
            <w:pPr>
              <w:autoSpaceDE w:val="0"/>
              <w:autoSpaceDN w:val="0"/>
              <w:adjustRightInd w:val="0"/>
              <w:rPr>
                <w:rFonts w:ascii="Calibri" w:eastAsiaTheme="minorHAnsi" w:hAnsi="Calibri" w:cs="Calibri"/>
                <w:color w:val="000000"/>
                <w:sz w:val="22"/>
              </w:rPr>
            </w:pPr>
            <w:r w:rsidRPr="00250A30">
              <w:rPr>
                <w:rFonts w:ascii="Calibri" w:eastAsiaTheme="minorHAnsi" w:hAnsi="Calibri" w:cs="Calibri"/>
                <w:b/>
                <w:bCs/>
                <w:color w:val="000000"/>
                <w:sz w:val="22"/>
              </w:rPr>
              <w:t xml:space="preserve">Capture and integrate social determinants of health data into EHRs </w:t>
            </w:r>
            <w:r w:rsidRPr="00250A30">
              <w:rPr>
                <w:rFonts w:ascii="Calibri" w:eastAsiaTheme="minorHAnsi" w:hAnsi="Calibri" w:cs="Calibri"/>
                <w:color w:val="000000"/>
                <w:sz w:val="22"/>
              </w:rPr>
              <w:t>to assist in care processes,</w:t>
            </w:r>
            <w:r>
              <w:rPr>
                <w:rFonts w:ascii="Calibri" w:eastAsiaTheme="minorHAnsi" w:hAnsi="Calibri" w:cs="Calibri"/>
                <w:color w:val="000000"/>
                <w:sz w:val="22"/>
              </w:rPr>
              <w:t xml:space="preserve"> </w:t>
            </w:r>
            <w:r w:rsidRPr="00250A30">
              <w:rPr>
                <w:rFonts w:ascii="Calibri" w:eastAsiaTheme="minorHAnsi" w:hAnsi="Calibri" w:cs="Calibri"/>
                <w:color w:val="000000"/>
                <w:sz w:val="22"/>
              </w:rPr>
              <w:t>such as clinical decision support and referrals, integration of medical and social care, and address</w:t>
            </w:r>
            <w:r>
              <w:rPr>
                <w:rFonts w:ascii="Calibri" w:eastAsiaTheme="minorHAnsi" w:hAnsi="Calibri" w:cs="Calibri"/>
                <w:color w:val="000000"/>
                <w:sz w:val="22"/>
              </w:rPr>
              <w:t xml:space="preserve"> </w:t>
            </w:r>
            <w:r w:rsidRPr="00250A30">
              <w:rPr>
                <w:rFonts w:ascii="Calibri" w:eastAsiaTheme="minorHAnsi" w:hAnsi="Calibri" w:cs="Calibri"/>
                <w:color w:val="000000"/>
                <w:sz w:val="22"/>
              </w:rPr>
              <w:t>health disparities in a manner that is ethical and consistent with routine patient care.</w:t>
            </w:r>
          </w:p>
        </w:tc>
      </w:tr>
      <w:tr w:rsidR="00616571" w:rsidRPr="006D17AB" w:rsidTr="0030227C">
        <w:trPr>
          <w:trHeight w:val="304"/>
        </w:trPr>
        <w:tc>
          <w:tcPr>
            <w:tcW w:w="5000" w:type="pct"/>
          </w:tcPr>
          <w:p w:rsidR="00616571" w:rsidRPr="00A133C6" w:rsidRDefault="00616571" w:rsidP="0030227C">
            <w:pPr>
              <w:spacing w:before="40" w:after="60"/>
              <w:rPr>
                <w:rFonts w:ascii="Calibri" w:hAnsi="Calibri"/>
                <w:b/>
                <w:szCs w:val="20"/>
              </w:rPr>
            </w:pPr>
            <w:r w:rsidRPr="00A133C6">
              <w:rPr>
                <w:rFonts w:ascii="Calibri" w:hAnsi="Calibri"/>
                <w:b/>
                <w:szCs w:val="20"/>
              </w:rPr>
              <w:t>Quest Diagnostics Comment:</w:t>
            </w:r>
          </w:p>
          <w:p w:rsidR="00FE46F6" w:rsidRPr="00A133C6" w:rsidRDefault="00860ED4" w:rsidP="0030227C">
            <w:pPr>
              <w:rPr>
                <w:rFonts w:ascii="Calibri" w:hAnsi="Calibri"/>
                <w:szCs w:val="20"/>
              </w:rPr>
            </w:pPr>
            <w:r w:rsidRPr="00A133C6">
              <w:rPr>
                <w:rFonts w:ascii="Calibri" w:hAnsi="Calibri"/>
                <w:szCs w:val="20"/>
              </w:rPr>
              <w:t>The 2015 Edition already includes criteria for SDOH data (</w:t>
            </w:r>
            <w:hyperlink r:id="rId11" w:history="1">
              <w:r w:rsidRPr="00A133C6">
                <w:rPr>
                  <w:rStyle w:val="Hyperlink"/>
                  <w:rFonts w:ascii="Calibri" w:hAnsi="Calibri"/>
                  <w:szCs w:val="20"/>
                </w:rPr>
                <w:t>§170.315 (a)(15)</w:t>
              </w:r>
            </w:hyperlink>
            <w:r w:rsidRPr="00A133C6">
              <w:rPr>
                <w:rFonts w:ascii="Calibri" w:hAnsi="Calibri"/>
                <w:szCs w:val="20"/>
              </w:rPr>
              <w:t xml:space="preserve"> Social, psychological, and behavioral data) with EHR ability to record, change, and access.  </w:t>
            </w:r>
          </w:p>
          <w:p w:rsidR="00FE46F6" w:rsidRPr="00A133C6" w:rsidRDefault="00FE46F6" w:rsidP="0030227C">
            <w:pPr>
              <w:rPr>
                <w:rFonts w:ascii="Calibri" w:hAnsi="Calibri"/>
                <w:szCs w:val="20"/>
              </w:rPr>
            </w:pPr>
          </w:p>
          <w:p w:rsidR="00DE3A07" w:rsidRPr="00A133C6" w:rsidRDefault="00FE46F6" w:rsidP="0030227C">
            <w:pPr>
              <w:rPr>
                <w:rFonts w:ascii="Calibri" w:hAnsi="Calibri"/>
                <w:szCs w:val="20"/>
              </w:rPr>
            </w:pPr>
            <w:r w:rsidRPr="00A133C6">
              <w:rPr>
                <w:rFonts w:ascii="Calibri" w:hAnsi="Calibri"/>
                <w:szCs w:val="20"/>
              </w:rPr>
              <w:t>With regard to sharing SDOH information, t</w:t>
            </w:r>
            <w:r w:rsidR="00C9732D" w:rsidRPr="00A133C6">
              <w:rPr>
                <w:rFonts w:ascii="Calibri" w:hAnsi="Calibri"/>
                <w:szCs w:val="20"/>
              </w:rPr>
              <w:t>h</w:t>
            </w:r>
            <w:r w:rsidR="00860ED4" w:rsidRPr="00A133C6">
              <w:rPr>
                <w:rFonts w:ascii="Calibri" w:hAnsi="Calibri"/>
                <w:szCs w:val="20"/>
              </w:rPr>
              <w:t>is data can already be sent in multiple HL7 standards, leveraging the</w:t>
            </w:r>
            <w:r w:rsidRPr="00A133C6">
              <w:rPr>
                <w:rFonts w:ascii="Calibri" w:hAnsi="Calibri"/>
                <w:szCs w:val="20"/>
              </w:rPr>
              <w:t xml:space="preserve"> patient</w:t>
            </w:r>
            <w:r w:rsidR="00860ED4" w:rsidRPr="00A133C6">
              <w:rPr>
                <w:rFonts w:ascii="Calibri" w:hAnsi="Calibri"/>
                <w:szCs w:val="20"/>
              </w:rPr>
              <w:t xml:space="preserve"> </w:t>
            </w:r>
            <w:r w:rsidR="006D0B65" w:rsidRPr="00A133C6">
              <w:rPr>
                <w:rFonts w:ascii="Calibri" w:hAnsi="Calibri"/>
                <w:szCs w:val="20"/>
              </w:rPr>
              <w:t>“O</w:t>
            </w:r>
            <w:r w:rsidR="00860ED4" w:rsidRPr="00A133C6">
              <w:rPr>
                <w:rFonts w:ascii="Calibri" w:hAnsi="Calibri"/>
                <w:szCs w:val="20"/>
              </w:rPr>
              <w:t>bservation</w:t>
            </w:r>
            <w:r w:rsidR="006D0B65" w:rsidRPr="00A133C6">
              <w:rPr>
                <w:rFonts w:ascii="Calibri" w:hAnsi="Calibri"/>
                <w:szCs w:val="20"/>
              </w:rPr>
              <w:t>”</w:t>
            </w:r>
            <w:r w:rsidR="00860ED4" w:rsidRPr="00A133C6">
              <w:rPr>
                <w:rFonts w:ascii="Calibri" w:hAnsi="Calibri"/>
                <w:szCs w:val="20"/>
              </w:rPr>
              <w:t xml:space="preserve">  information:</w:t>
            </w:r>
          </w:p>
          <w:p w:rsidR="00860ED4" w:rsidRPr="00A133C6" w:rsidRDefault="00860ED4" w:rsidP="00860ED4">
            <w:pPr>
              <w:numPr>
                <w:ilvl w:val="0"/>
                <w:numId w:val="18"/>
              </w:numPr>
              <w:rPr>
                <w:rFonts w:ascii="Calibri" w:hAnsi="Calibri"/>
                <w:szCs w:val="20"/>
              </w:rPr>
            </w:pPr>
            <w:r w:rsidRPr="00A133C6">
              <w:rPr>
                <w:rFonts w:ascii="Calibri" w:hAnsi="Calibri"/>
                <w:szCs w:val="20"/>
              </w:rPr>
              <w:t xml:space="preserve">V2 - </w:t>
            </w:r>
            <w:r w:rsidR="006D0B65" w:rsidRPr="00A133C6">
              <w:rPr>
                <w:szCs w:val="20"/>
              </w:rPr>
              <w:t>OBX - Observation/Result Segment</w:t>
            </w:r>
          </w:p>
          <w:p w:rsidR="00860ED4" w:rsidRPr="00A133C6" w:rsidRDefault="00860ED4" w:rsidP="00860ED4">
            <w:pPr>
              <w:numPr>
                <w:ilvl w:val="0"/>
                <w:numId w:val="18"/>
              </w:numPr>
              <w:rPr>
                <w:szCs w:val="20"/>
              </w:rPr>
            </w:pPr>
            <w:r w:rsidRPr="00A133C6">
              <w:rPr>
                <w:rFonts w:ascii="Calibri" w:hAnsi="Calibri"/>
                <w:szCs w:val="20"/>
              </w:rPr>
              <w:t xml:space="preserve">CCDA - </w:t>
            </w:r>
            <w:r w:rsidRPr="00A133C6">
              <w:rPr>
                <w:szCs w:val="20"/>
              </w:rPr>
              <w:t>Social History Section Structure</w:t>
            </w:r>
            <w:r w:rsidR="006D0B65" w:rsidRPr="00A133C6">
              <w:rPr>
                <w:szCs w:val="20"/>
              </w:rPr>
              <w:t xml:space="preserve"> (this may require an update to the Social Hx section)</w:t>
            </w:r>
          </w:p>
          <w:p w:rsidR="00860ED4" w:rsidRPr="00A133C6" w:rsidRDefault="00860ED4" w:rsidP="00860ED4">
            <w:pPr>
              <w:numPr>
                <w:ilvl w:val="0"/>
                <w:numId w:val="18"/>
              </w:numPr>
              <w:rPr>
                <w:szCs w:val="20"/>
              </w:rPr>
            </w:pPr>
            <w:r w:rsidRPr="00A133C6">
              <w:rPr>
                <w:szCs w:val="20"/>
              </w:rPr>
              <w:t>FHIR – ObservationDefinition Resource</w:t>
            </w:r>
          </w:p>
          <w:p w:rsidR="00860ED4" w:rsidRDefault="00860ED4" w:rsidP="00860ED4">
            <w:pPr>
              <w:ind w:left="720"/>
              <w:rPr>
                <w:rFonts w:ascii="Calibri" w:hAnsi="Calibri"/>
                <w:szCs w:val="20"/>
              </w:rPr>
            </w:pPr>
          </w:p>
          <w:p w:rsidR="00152559" w:rsidRPr="00345F33" w:rsidRDefault="00152559" w:rsidP="00152559">
            <w:pPr>
              <w:rPr>
                <w:rFonts w:ascii="Calibri" w:hAnsi="Calibri"/>
                <w:color w:val="auto"/>
                <w:szCs w:val="20"/>
              </w:rPr>
            </w:pPr>
            <w:r w:rsidRPr="00A96281">
              <w:rPr>
                <w:rFonts w:ascii="Calibri" w:hAnsi="Calibri"/>
                <w:color w:val="auto"/>
                <w:szCs w:val="20"/>
              </w:rPr>
              <w:t>We agree that this information should be shared across health care entities and recommend a stronger regulatory stance on usage, responsibility and liability.  We suggest factoring in regulations for requiring and sharing this information for the betterment of the patient’s health.</w:t>
            </w:r>
          </w:p>
          <w:p w:rsidR="00152559" w:rsidRPr="00A133C6" w:rsidRDefault="00152559" w:rsidP="00152559">
            <w:pPr>
              <w:rPr>
                <w:rFonts w:ascii="Calibri" w:hAnsi="Calibri"/>
                <w:szCs w:val="20"/>
              </w:rPr>
            </w:pPr>
          </w:p>
          <w:p w:rsidR="00D71CC7" w:rsidRPr="006D17AB" w:rsidRDefault="006D0B65" w:rsidP="006D0B65">
            <w:pPr>
              <w:rPr>
                <w:rFonts w:ascii="Calibri" w:hAnsi="Calibri"/>
                <w:szCs w:val="20"/>
              </w:rPr>
            </w:pPr>
            <w:r w:rsidRPr="00A133C6">
              <w:rPr>
                <w:rFonts w:ascii="Calibri" w:hAnsi="Calibri"/>
                <w:szCs w:val="20"/>
              </w:rPr>
              <w:t xml:space="preserve">Rather than mandate a particular HL7 standard, we suggest you require EHRs to attest to one of the 3 </w:t>
            </w:r>
            <w:r w:rsidR="00380637" w:rsidRPr="00A133C6">
              <w:rPr>
                <w:rFonts w:ascii="Calibri" w:hAnsi="Calibri"/>
                <w:szCs w:val="20"/>
              </w:rPr>
              <w:t xml:space="preserve">HL7 </w:t>
            </w:r>
            <w:r w:rsidRPr="00A133C6">
              <w:rPr>
                <w:rFonts w:ascii="Calibri" w:hAnsi="Calibri"/>
                <w:szCs w:val="20"/>
              </w:rPr>
              <w:t>options (V2, CCDA, or FHIR) and permit trading partners to negotiate which observation standard they will jointly implement.  This can reduce burden by leveraging existing interface technology, and provide maximum flexibility.</w:t>
            </w:r>
          </w:p>
        </w:tc>
      </w:tr>
    </w:tbl>
    <w:p w:rsidR="00616571" w:rsidRDefault="00616571"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6B572A" w:rsidRPr="006D17AB" w:rsidTr="0030227C">
        <w:trPr>
          <w:trHeight w:val="313"/>
        </w:trPr>
        <w:tc>
          <w:tcPr>
            <w:tcW w:w="5000" w:type="pct"/>
          </w:tcPr>
          <w:p w:rsidR="006B572A" w:rsidRPr="006D17AB" w:rsidRDefault="006B572A"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sidR="00D72051">
              <w:rPr>
                <w:rFonts w:ascii="Calibri" w:eastAsiaTheme="minorHAnsi" w:hAnsi="Calibri" w:cs="Melior"/>
                <w:b/>
                <w:szCs w:val="20"/>
              </w:rPr>
              <w:t xml:space="preserve"> (Page </w:t>
            </w:r>
            <w:r w:rsidR="00E22D53">
              <w:rPr>
                <w:rFonts w:ascii="Calibri" w:eastAsiaTheme="minorHAnsi" w:hAnsi="Calibri" w:cs="Melior"/>
                <w:b/>
                <w:szCs w:val="20"/>
              </w:rPr>
              <w:t>15</w:t>
            </w:r>
            <w:r>
              <w:rPr>
                <w:rFonts w:ascii="Calibri" w:eastAsiaTheme="minorHAnsi" w:hAnsi="Calibri" w:cs="Melior"/>
                <w:b/>
                <w:szCs w:val="20"/>
              </w:rPr>
              <w:t>)</w:t>
            </w:r>
          </w:p>
          <w:p w:rsidR="006B572A" w:rsidRDefault="001B119B" w:rsidP="00D72051">
            <w:pPr>
              <w:autoSpaceDE w:val="0"/>
              <w:autoSpaceDN w:val="0"/>
              <w:adjustRightInd w:val="0"/>
              <w:rPr>
                <w:rFonts w:ascii="Calibri" w:hAnsi="Calibri" w:cs="Times New Roman"/>
                <w:szCs w:val="20"/>
              </w:rPr>
            </w:pPr>
            <w:r>
              <w:rPr>
                <w:b/>
                <w:bCs/>
                <w:sz w:val="26"/>
                <w:szCs w:val="26"/>
              </w:rPr>
              <w:t>Goal 2: Enhance the Delivery and Experience of Care</w:t>
            </w:r>
          </w:p>
          <w:p w:rsidR="006D3AD3" w:rsidRPr="006D3AD3" w:rsidRDefault="006D3AD3" w:rsidP="006D3AD3">
            <w:pPr>
              <w:autoSpaceDE w:val="0"/>
              <w:autoSpaceDN w:val="0"/>
              <w:adjustRightInd w:val="0"/>
              <w:rPr>
                <w:rFonts w:ascii="Calibri" w:eastAsiaTheme="minorHAnsi" w:hAnsi="Calibri" w:cs="Calibri"/>
                <w:color w:val="000000"/>
                <w:sz w:val="23"/>
                <w:szCs w:val="23"/>
              </w:rPr>
            </w:pPr>
            <w:r w:rsidRPr="006D3AD3">
              <w:rPr>
                <w:rFonts w:ascii="Calibri" w:eastAsiaTheme="minorHAnsi" w:hAnsi="Calibri" w:cs="Calibri"/>
                <w:b/>
                <w:bCs/>
                <w:color w:val="000000"/>
                <w:sz w:val="23"/>
                <w:szCs w:val="23"/>
              </w:rPr>
              <w:t xml:space="preserve">Objective 2a: Ensure safe and high-quality care through the use of health IT </w:t>
            </w:r>
          </w:p>
          <w:p w:rsidR="001B119B" w:rsidRPr="00EF4847" w:rsidRDefault="006D3AD3" w:rsidP="006D3AD3">
            <w:pPr>
              <w:autoSpaceDE w:val="0"/>
              <w:autoSpaceDN w:val="0"/>
              <w:adjustRightInd w:val="0"/>
              <w:rPr>
                <w:rFonts w:ascii="Calibri" w:hAnsi="Calibri" w:cs="Times New Roman"/>
                <w:szCs w:val="20"/>
              </w:rPr>
            </w:pPr>
            <w:r w:rsidRPr="006D3AD3">
              <w:rPr>
                <w:rFonts w:ascii="Calibri" w:eastAsiaTheme="minorHAnsi" w:hAnsi="Calibri" w:cs="Calibri"/>
                <w:color w:val="000000"/>
                <w:sz w:val="22"/>
              </w:rPr>
              <w:t>Healthcare providers can develop care plans and deliver high quality, safe, person-centered care when health systems and programs deploy tools that collect, store, and use health data that addresses the unique needs of each individual patient. Achieving this objective will require the application of technologies such as machine learning</w:t>
            </w:r>
            <w:r w:rsidRPr="00EF4847">
              <w:rPr>
                <w:rFonts w:ascii="Calibri" w:eastAsiaTheme="minorHAnsi" w:hAnsi="Calibri" w:cs="Calibri"/>
                <w:color w:val="000000"/>
                <w:sz w:val="22"/>
              </w:rPr>
              <w:t xml:space="preserve">, improved patient matching, patient safety solutions, and mechanisms for data governance and provenance. It will also require </w:t>
            </w:r>
            <w:r w:rsidRPr="00EF4847">
              <w:rPr>
                <w:rFonts w:ascii="Calibri" w:eastAsiaTheme="minorHAnsi" w:hAnsi="Calibri" w:cs="Calibri"/>
                <w:color w:val="000000"/>
                <w:sz w:val="22"/>
              </w:rPr>
              <w:lastRenderedPageBreak/>
              <w:t>providing care daily and in the event of a public health emergency or disaster</w:t>
            </w:r>
          </w:p>
          <w:p w:rsidR="001B119B" w:rsidRPr="00EF4847" w:rsidRDefault="006D3AD3" w:rsidP="001B119B">
            <w:pPr>
              <w:autoSpaceDE w:val="0"/>
              <w:autoSpaceDN w:val="0"/>
              <w:adjustRightInd w:val="0"/>
              <w:rPr>
                <w:b/>
                <w:bCs/>
                <w:sz w:val="22"/>
              </w:rPr>
            </w:pPr>
            <w:r w:rsidRPr="00EF4847">
              <w:rPr>
                <w:b/>
                <w:bCs/>
                <w:sz w:val="22"/>
              </w:rPr>
              <w:t>Strategies</w:t>
            </w:r>
          </w:p>
          <w:p w:rsidR="006D3AD3" w:rsidRPr="00EF4847" w:rsidRDefault="006D3AD3" w:rsidP="001B119B">
            <w:pPr>
              <w:autoSpaceDE w:val="0"/>
              <w:autoSpaceDN w:val="0"/>
              <w:adjustRightInd w:val="0"/>
              <w:rPr>
                <w:rFonts w:ascii="Calibri" w:eastAsiaTheme="minorHAnsi" w:hAnsi="Calibri" w:cs="Calibri"/>
                <w:color w:val="000000"/>
                <w:sz w:val="24"/>
                <w:szCs w:val="24"/>
              </w:rPr>
            </w:pPr>
            <w:r w:rsidRPr="00EF4847">
              <w:rPr>
                <w:b/>
                <w:bCs/>
                <w:sz w:val="22"/>
              </w:rPr>
              <w:t>…</w:t>
            </w:r>
          </w:p>
          <w:p w:rsidR="001B119B" w:rsidRPr="001B119B" w:rsidRDefault="001B119B" w:rsidP="006D3AD3">
            <w:pPr>
              <w:numPr>
                <w:ilvl w:val="0"/>
                <w:numId w:val="20"/>
              </w:numPr>
              <w:autoSpaceDE w:val="0"/>
              <w:autoSpaceDN w:val="0"/>
              <w:adjustRightInd w:val="0"/>
              <w:rPr>
                <w:rFonts w:ascii="Calibri" w:eastAsiaTheme="minorHAnsi" w:hAnsi="Calibri" w:cs="Calibri"/>
                <w:color w:val="000000"/>
                <w:sz w:val="22"/>
              </w:rPr>
            </w:pPr>
            <w:r w:rsidRPr="00EF4847">
              <w:rPr>
                <w:rFonts w:ascii="Calibri" w:eastAsiaTheme="minorHAnsi" w:hAnsi="Calibri" w:cs="Calibri"/>
                <w:b/>
                <w:bCs/>
                <w:color w:val="000000"/>
                <w:sz w:val="22"/>
              </w:rPr>
              <w:t xml:space="preserve">Continue efforts to establish identity solutions </w:t>
            </w:r>
            <w:r w:rsidRPr="00EF4847">
              <w:rPr>
                <w:rFonts w:ascii="Calibri" w:eastAsiaTheme="minorHAnsi" w:hAnsi="Calibri" w:cs="Calibri"/>
                <w:color w:val="000000"/>
                <w:sz w:val="22"/>
              </w:rPr>
              <w:t>that improve patient matching across datasystems.</w:t>
            </w:r>
          </w:p>
        </w:tc>
      </w:tr>
      <w:tr w:rsidR="006B572A" w:rsidRPr="006D17AB" w:rsidTr="0030227C">
        <w:trPr>
          <w:trHeight w:val="304"/>
        </w:trPr>
        <w:tc>
          <w:tcPr>
            <w:tcW w:w="5000" w:type="pct"/>
          </w:tcPr>
          <w:p w:rsidR="006B572A" w:rsidRPr="006D17AB" w:rsidRDefault="006B572A" w:rsidP="0030227C">
            <w:pPr>
              <w:spacing w:before="40" w:after="60"/>
              <w:rPr>
                <w:rFonts w:ascii="Calibri" w:hAnsi="Calibri"/>
                <w:b/>
                <w:szCs w:val="20"/>
              </w:rPr>
            </w:pPr>
            <w:r w:rsidRPr="006D17AB">
              <w:rPr>
                <w:rFonts w:ascii="Calibri" w:hAnsi="Calibri"/>
                <w:b/>
                <w:szCs w:val="20"/>
              </w:rPr>
              <w:lastRenderedPageBreak/>
              <w:t>Quest Diagnostics Comment:</w:t>
            </w:r>
          </w:p>
          <w:p w:rsidR="003856DF" w:rsidRPr="00E23EA2" w:rsidRDefault="003856DF" w:rsidP="003856DF">
            <w:pPr>
              <w:rPr>
                <w:rFonts w:ascii="Calibri" w:hAnsi="Calibri"/>
                <w:szCs w:val="20"/>
              </w:rPr>
            </w:pPr>
            <w:r w:rsidRPr="00E23EA2">
              <w:rPr>
                <w:rFonts w:ascii="Calibri" w:hAnsi="Calibri"/>
                <w:szCs w:val="20"/>
              </w:rPr>
              <w:t>We agree that improving patient matching impacts many areas of the patient healthcare continuum including patient safety, billing, analytics/trending, and quality reporting.  Over the past 2 decades, there is an increasing challenge for patient matching especially as new discussions around gender identity continue to evolve.</w:t>
            </w:r>
          </w:p>
          <w:p w:rsidR="003856DF" w:rsidRPr="00E23EA2" w:rsidRDefault="003856DF" w:rsidP="003856DF">
            <w:pPr>
              <w:rPr>
                <w:rFonts w:ascii="Calibri" w:hAnsi="Calibri"/>
                <w:szCs w:val="20"/>
              </w:rPr>
            </w:pPr>
          </w:p>
          <w:p w:rsidR="00D43CFD" w:rsidRPr="006D17AB" w:rsidRDefault="003856DF" w:rsidP="00D43CFD">
            <w:pPr>
              <w:rPr>
                <w:rFonts w:ascii="Calibri" w:hAnsi="Calibri"/>
                <w:szCs w:val="20"/>
              </w:rPr>
            </w:pPr>
            <w:r w:rsidRPr="00E23EA2">
              <w:rPr>
                <w:rFonts w:ascii="Calibri" w:hAnsi="Calibri"/>
                <w:szCs w:val="20"/>
              </w:rPr>
              <w:t xml:space="preserve"> We recommend the agency encourage the removal of the legislation preventing funding for a national patient id.  We also suggest patient education on the benefits of a universal patient identifier.</w:t>
            </w:r>
          </w:p>
        </w:tc>
      </w:tr>
    </w:tbl>
    <w:p w:rsidR="006B572A" w:rsidRDefault="006B572A"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4F7071" w:rsidRPr="006D17AB" w:rsidTr="0030227C">
        <w:trPr>
          <w:trHeight w:val="313"/>
        </w:trPr>
        <w:tc>
          <w:tcPr>
            <w:tcW w:w="5000" w:type="pct"/>
          </w:tcPr>
          <w:p w:rsidR="004F7071" w:rsidRPr="006D17AB" w:rsidRDefault="004F7071"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Pr>
                <w:rFonts w:ascii="Calibri" w:eastAsiaTheme="minorHAnsi" w:hAnsi="Calibri" w:cs="Melior"/>
                <w:b/>
                <w:szCs w:val="20"/>
              </w:rPr>
              <w:t xml:space="preserve"> (Page </w:t>
            </w:r>
            <w:r w:rsidR="00E22D53">
              <w:rPr>
                <w:rFonts w:ascii="Calibri" w:eastAsiaTheme="minorHAnsi" w:hAnsi="Calibri" w:cs="Melior"/>
                <w:b/>
                <w:szCs w:val="20"/>
              </w:rPr>
              <w:t>16</w:t>
            </w:r>
            <w:r>
              <w:rPr>
                <w:rFonts w:ascii="Calibri" w:eastAsiaTheme="minorHAnsi" w:hAnsi="Calibri" w:cs="Melior"/>
                <w:b/>
                <w:szCs w:val="20"/>
              </w:rPr>
              <w:t>)</w:t>
            </w:r>
          </w:p>
          <w:p w:rsidR="004F7071" w:rsidRDefault="00E22D53" w:rsidP="0030227C">
            <w:pPr>
              <w:autoSpaceDE w:val="0"/>
              <w:autoSpaceDN w:val="0"/>
              <w:adjustRightInd w:val="0"/>
              <w:rPr>
                <w:b/>
                <w:bCs/>
                <w:sz w:val="23"/>
                <w:szCs w:val="23"/>
              </w:rPr>
            </w:pPr>
            <w:r>
              <w:rPr>
                <w:b/>
                <w:bCs/>
                <w:sz w:val="23"/>
                <w:szCs w:val="23"/>
              </w:rPr>
              <w:t>Objective 2c: Reduce regulatory and administrative burden on providers</w:t>
            </w:r>
          </w:p>
          <w:p w:rsidR="00E22D53" w:rsidRDefault="00E22D53" w:rsidP="0030227C">
            <w:pPr>
              <w:autoSpaceDE w:val="0"/>
              <w:autoSpaceDN w:val="0"/>
              <w:adjustRightInd w:val="0"/>
              <w:rPr>
                <w:b/>
                <w:bCs/>
                <w:sz w:val="23"/>
                <w:szCs w:val="23"/>
              </w:rPr>
            </w:pPr>
            <w:r>
              <w:rPr>
                <w:b/>
                <w:bCs/>
                <w:sz w:val="23"/>
                <w:szCs w:val="23"/>
              </w:rPr>
              <w:t>…</w:t>
            </w:r>
          </w:p>
          <w:p w:rsidR="00E22D53" w:rsidRDefault="00E22D53" w:rsidP="0030227C">
            <w:pPr>
              <w:autoSpaceDE w:val="0"/>
              <w:autoSpaceDN w:val="0"/>
              <w:adjustRightInd w:val="0"/>
              <w:rPr>
                <w:b/>
                <w:bCs/>
                <w:sz w:val="22"/>
              </w:rPr>
            </w:pPr>
            <w:r>
              <w:rPr>
                <w:b/>
                <w:bCs/>
                <w:sz w:val="22"/>
              </w:rPr>
              <w:t>Strategies</w:t>
            </w:r>
          </w:p>
          <w:p w:rsidR="00E22D53" w:rsidRDefault="00E22D53" w:rsidP="0030227C">
            <w:pPr>
              <w:autoSpaceDE w:val="0"/>
              <w:autoSpaceDN w:val="0"/>
              <w:adjustRightInd w:val="0"/>
              <w:rPr>
                <w:b/>
                <w:bCs/>
                <w:sz w:val="22"/>
              </w:rPr>
            </w:pPr>
            <w:r>
              <w:rPr>
                <w:b/>
                <w:bCs/>
                <w:sz w:val="22"/>
              </w:rPr>
              <w:t>…</w:t>
            </w:r>
          </w:p>
          <w:p w:rsidR="00E22D53" w:rsidRPr="00E22D53" w:rsidRDefault="00E22D53" w:rsidP="00E22D53">
            <w:pPr>
              <w:autoSpaceDE w:val="0"/>
              <w:autoSpaceDN w:val="0"/>
              <w:adjustRightInd w:val="0"/>
              <w:rPr>
                <w:rFonts w:ascii="Calibri" w:eastAsiaTheme="minorHAnsi" w:hAnsi="Calibri" w:cs="Calibri"/>
                <w:color w:val="000000"/>
                <w:sz w:val="24"/>
                <w:szCs w:val="24"/>
              </w:rPr>
            </w:pPr>
          </w:p>
          <w:p w:rsidR="00E22D53" w:rsidRPr="00E22D53" w:rsidRDefault="00E22D53" w:rsidP="0030227C">
            <w:pPr>
              <w:autoSpaceDE w:val="0"/>
              <w:autoSpaceDN w:val="0"/>
              <w:adjustRightInd w:val="0"/>
              <w:rPr>
                <w:rFonts w:ascii="Calibri" w:eastAsiaTheme="minorHAnsi" w:hAnsi="Calibri" w:cs="Calibri"/>
                <w:color w:val="000000"/>
                <w:sz w:val="22"/>
              </w:rPr>
            </w:pPr>
            <w:r w:rsidRPr="00E22D53">
              <w:rPr>
                <w:rFonts w:ascii="Calibri" w:eastAsiaTheme="minorHAnsi" w:hAnsi="Calibri" w:cs="Calibri"/>
                <w:b/>
                <w:bCs/>
                <w:color w:val="000000"/>
                <w:sz w:val="22"/>
              </w:rPr>
              <w:t xml:space="preserve">Harmonize provider data collection and reporting requirements across </w:t>
            </w:r>
            <w:r w:rsidRPr="00E22D53">
              <w:rPr>
                <w:rFonts w:ascii="Calibri" w:eastAsiaTheme="minorHAnsi" w:hAnsi="Calibri" w:cs="Calibri"/>
                <w:color w:val="000000"/>
                <w:sz w:val="22"/>
              </w:rPr>
              <w:t xml:space="preserve">federal agencies. </w:t>
            </w:r>
          </w:p>
        </w:tc>
      </w:tr>
      <w:tr w:rsidR="004F7071" w:rsidRPr="006D17AB" w:rsidTr="0030227C">
        <w:trPr>
          <w:trHeight w:val="304"/>
        </w:trPr>
        <w:tc>
          <w:tcPr>
            <w:tcW w:w="5000" w:type="pct"/>
          </w:tcPr>
          <w:p w:rsidR="004F7071" w:rsidRPr="00A133C6" w:rsidRDefault="004F7071" w:rsidP="0030227C">
            <w:pPr>
              <w:spacing w:before="40" w:after="60"/>
              <w:rPr>
                <w:rFonts w:ascii="Calibri" w:hAnsi="Calibri"/>
                <w:b/>
                <w:szCs w:val="20"/>
              </w:rPr>
            </w:pPr>
            <w:r w:rsidRPr="00A133C6">
              <w:rPr>
                <w:rFonts w:ascii="Calibri" w:hAnsi="Calibri"/>
                <w:b/>
                <w:szCs w:val="20"/>
              </w:rPr>
              <w:t>Quest Diagnostics Comment:</w:t>
            </w:r>
          </w:p>
          <w:p w:rsidR="004F7071" w:rsidRDefault="00E22D53" w:rsidP="0030227C">
            <w:pPr>
              <w:rPr>
                <w:rFonts w:ascii="Calibri" w:hAnsi="Calibri"/>
                <w:szCs w:val="20"/>
              </w:rPr>
            </w:pPr>
            <w:r w:rsidRPr="00A133C6">
              <w:rPr>
                <w:rFonts w:ascii="Calibri" w:hAnsi="Calibri"/>
                <w:szCs w:val="20"/>
              </w:rPr>
              <w:t>We commend ONC and other Federal Agencies for recognizing the importance of collaboration across agencies.</w:t>
            </w:r>
            <w:r w:rsidR="004F7071">
              <w:rPr>
                <w:rFonts w:ascii="Calibri" w:hAnsi="Calibri"/>
                <w:szCs w:val="20"/>
              </w:rPr>
              <w:t xml:space="preserve"> </w:t>
            </w:r>
          </w:p>
          <w:p w:rsidR="00152559" w:rsidRPr="006D17AB" w:rsidRDefault="00152559" w:rsidP="0030227C">
            <w:pPr>
              <w:rPr>
                <w:rFonts w:ascii="Calibri" w:hAnsi="Calibri"/>
                <w:szCs w:val="20"/>
              </w:rPr>
            </w:pPr>
            <w:r w:rsidRPr="00152559">
              <w:rPr>
                <w:rFonts w:ascii="Calibri" w:hAnsi="Calibri"/>
                <w:color w:val="auto"/>
                <w:szCs w:val="20"/>
              </w:rPr>
              <w:t xml:space="preserve">Additionally, we recommend folding in additional agencies such as State, Territorial, Regional, Local agencies and tribes as stated throughout this </w:t>
            </w:r>
            <w:r w:rsidRPr="00A17DFE">
              <w:rPr>
                <w:rFonts w:ascii="Calibri" w:hAnsi="Calibri"/>
                <w:color w:val="auto"/>
                <w:szCs w:val="20"/>
              </w:rPr>
              <w:t>strategy</w:t>
            </w:r>
            <w:r w:rsidRPr="00152559">
              <w:rPr>
                <w:rFonts w:ascii="Calibri" w:hAnsi="Calibri"/>
                <w:color w:val="auto"/>
                <w:szCs w:val="20"/>
              </w:rPr>
              <w:t xml:space="preserve"> document.</w:t>
            </w:r>
          </w:p>
        </w:tc>
      </w:tr>
    </w:tbl>
    <w:p w:rsidR="004F7071" w:rsidRDefault="004F7071"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4F7071" w:rsidRPr="006D17AB" w:rsidTr="0030227C">
        <w:trPr>
          <w:trHeight w:val="313"/>
        </w:trPr>
        <w:tc>
          <w:tcPr>
            <w:tcW w:w="5000" w:type="pct"/>
          </w:tcPr>
          <w:p w:rsidR="004F7071" w:rsidRPr="006D17AB" w:rsidRDefault="004F7071"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Pr>
                <w:rFonts w:ascii="Calibri" w:eastAsiaTheme="minorHAnsi" w:hAnsi="Calibri" w:cs="Melior"/>
                <w:b/>
                <w:szCs w:val="20"/>
              </w:rPr>
              <w:t xml:space="preserve"> (Page</w:t>
            </w:r>
            <w:r w:rsidR="00454AD1">
              <w:rPr>
                <w:rFonts w:ascii="Calibri" w:eastAsiaTheme="minorHAnsi" w:hAnsi="Calibri" w:cs="Melior"/>
                <w:b/>
                <w:szCs w:val="20"/>
              </w:rPr>
              <w:t>s</w:t>
            </w:r>
            <w:r>
              <w:rPr>
                <w:rFonts w:ascii="Calibri" w:eastAsiaTheme="minorHAnsi" w:hAnsi="Calibri" w:cs="Melior"/>
                <w:b/>
                <w:szCs w:val="20"/>
              </w:rPr>
              <w:t xml:space="preserve"> </w:t>
            </w:r>
            <w:r w:rsidR="00F45230">
              <w:rPr>
                <w:rFonts w:ascii="Calibri" w:eastAsiaTheme="minorHAnsi" w:hAnsi="Calibri" w:cs="Melior"/>
                <w:b/>
                <w:szCs w:val="20"/>
              </w:rPr>
              <w:t>16-17</w:t>
            </w:r>
            <w:r>
              <w:rPr>
                <w:rFonts w:ascii="Calibri" w:eastAsiaTheme="minorHAnsi" w:hAnsi="Calibri" w:cs="Melior"/>
                <w:b/>
                <w:szCs w:val="20"/>
              </w:rPr>
              <w:t>)</w:t>
            </w:r>
          </w:p>
          <w:p w:rsidR="002E6BB1" w:rsidRPr="002E6BB1" w:rsidRDefault="002E6BB1" w:rsidP="002E6BB1">
            <w:pPr>
              <w:autoSpaceDE w:val="0"/>
              <w:autoSpaceDN w:val="0"/>
              <w:adjustRightInd w:val="0"/>
              <w:rPr>
                <w:rFonts w:ascii="Calibri" w:eastAsiaTheme="minorHAnsi" w:hAnsi="Calibri" w:cs="Calibri"/>
                <w:color w:val="000000"/>
                <w:sz w:val="23"/>
                <w:szCs w:val="23"/>
              </w:rPr>
            </w:pPr>
            <w:r w:rsidRPr="002E6BB1">
              <w:rPr>
                <w:rFonts w:ascii="Calibri" w:eastAsiaTheme="minorHAnsi" w:hAnsi="Calibri" w:cs="Calibri"/>
                <w:b/>
                <w:bCs/>
                <w:color w:val="000000"/>
                <w:sz w:val="23"/>
                <w:szCs w:val="23"/>
              </w:rPr>
              <w:t xml:space="preserve">Objective 2d: Enable efficient management of resources and a workforce confidently using health IT </w:t>
            </w:r>
          </w:p>
          <w:p w:rsidR="004F7071" w:rsidRDefault="002E6BB1" w:rsidP="002E6BB1">
            <w:pPr>
              <w:autoSpaceDE w:val="0"/>
              <w:autoSpaceDN w:val="0"/>
              <w:adjustRightInd w:val="0"/>
              <w:rPr>
                <w:rFonts w:ascii="Calibri" w:hAnsi="Calibri" w:cs="Times New Roman"/>
                <w:szCs w:val="20"/>
              </w:rPr>
            </w:pPr>
            <w:r w:rsidRPr="002E6BB1">
              <w:rPr>
                <w:rFonts w:ascii="Calibri" w:eastAsiaTheme="minorHAnsi" w:hAnsi="Calibri" w:cs="Calibri"/>
                <w:color w:val="000000"/>
                <w:sz w:val="22"/>
              </w:rPr>
              <w:t>As a result of previous federal efforts, EHRs and other health IT tools are now widely used across the U.S. However, health IT requires a significant amount of resources to adopt and maintain, which on a day-to-day basis places strain on healthcare providers and other healthcare staff, especially in under-resourced locations. To help reduce health IT expenditures, federal agencies, researchers, payers, and healthcare provider organizations should use innovative approaches to automate care processes through health IT so healthcare providers can spend more time on patient care.</w:t>
            </w:r>
          </w:p>
          <w:p w:rsidR="002E6BB1" w:rsidRDefault="002E6BB1" w:rsidP="002E6BB1">
            <w:pPr>
              <w:autoSpaceDE w:val="0"/>
              <w:autoSpaceDN w:val="0"/>
              <w:adjustRightInd w:val="0"/>
              <w:rPr>
                <w:rFonts w:ascii="Calibri" w:eastAsiaTheme="minorHAnsi" w:hAnsi="Calibri" w:cs="Calibri"/>
                <w:b/>
                <w:bCs/>
                <w:color w:val="000000"/>
                <w:sz w:val="22"/>
              </w:rPr>
            </w:pPr>
          </w:p>
          <w:p w:rsidR="002E6BB1" w:rsidRPr="002E6BB1" w:rsidRDefault="002E6BB1" w:rsidP="002E6BB1">
            <w:pPr>
              <w:autoSpaceDE w:val="0"/>
              <w:autoSpaceDN w:val="0"/>
              <w:adjustRightInd w:val="0"/>
              <w:rPr>
                <w:rFonts w:ascii="Calibri" w:eastAsiaTheme="minorHAnsi" w:hAnsi="Calibri" w:cs="Calibri"/>
                <w:color w:val="000000"/>
                <w:sz w:val="22"/>
              </w:rPr>
            </w:pPr>
            <w:r w:rsidRPr="002E6BB1">
              <w:rPr>
                <w:rFonts w:ascii="Calibri" w:eastAsiaTheme="minorHAnsi" w:hAnsi="Calibri" w:cs="Calibri"/>
                <w:b/>
                <w:bCs/>
                <w:color w:val="000000"/>
                <w:sz w:val="22"/>
              </w:rPr>
              <w:t xml:space="preserve">Strategies </w:t>
            </w:r>
          </w:p>
          <w:p w:rsidR="002E6BB1" w:rsidRPr="002E6BB1" w:rsidRDefault="002E6BB1" w:rsidP="005D3F61">
            <w:pPr>
              <w:numPr>
                <w:ilvl w:val="0"/>
                <w:numId w:val="20"/>
              </w:numPr>
              <w:autoSpaceDE w:val="0"/>
              <w:autoSpaceDN w:val="0"/>
              <w:adjustRightInd w:val="0"/>
              <w:rPr>
                <w:rFonts w:ascii="Calibri" w:eastAsiaTheme="minorHAnsi" w:hAnsi="Calibri" w:cs="Calibri"/>
                <w:color w:val="000000"/>
                <w:sz w:val="22"/>
              </w:rPr>
            </w:pPr>
            <w:r w:rsidRPr="002E6BB1">
              <w:rPr>
                <w:rFonts w:ascii="Calibri" w:eastAsiaTheme="minorHAnsi" w:hAnsi="Calibri" w:cs="Calibri"/>
                <w:b/>
                <w:bCs/>
                <w:color w:val="000000"/>
                <w:sz w:val="22"/>
              </w:rPr>
              <w:t xml:space="preserve">Streamline processes </w:t>
            </w:r>
            <w:r w:rsidRPr="002E6BB1">
              <w:rPr>
                <w:rFonts w:ascii="Calibri" w:eastAsiaTheme="minorHAnsi" w:hAnsi="Calibri" w:cs="Calibri"/>
                <w:color w:val="000000"/>
                <w:sz w:val="22"/>
              </w:rPr>
              <w:t xml:space="preserve">to reduce the effort required by healthcare providers and health systems to generate, input, and share health information. </w:t>
            </w:r>
          </w:p>
          <w:p w:rsidR="002E6BB1" w:rsidRPr="002E6BB1" w:rsidRDefault="002E6BB1" w:rsidP="005D3F61">
            <w:pPr>
              <w:numPr>
                <w:ilvl w:val="0"/>
                <w:numId w:val="20"/>
              </w:numPr>
              <w:autoSpaceDE w:val="0"/>
              <w:autoSpaceDN w:val="0"/>
              <w:adjustRightInd w:val="0"/>
              <w:rPr>
                <w:rFonts w:ascii="Calibri" w:eastAsiaTheme="minorHAnsi" w:hAnsi="Calibri" w:cs="Calibri"/>
                <w:color w:val="000000"/>
                <w:sz w:val="22"/>
              </w:rPr>
            </w:pPr>
            <w:r w:rsidRPr="002E6BB1">
              <w:rPr>
                <w:rFonts w:ascii="Calibri" w:eastAsiaTheme="minorHAnsi" w:hAnsi="Calibri" w:cs="Calibri"/>
                <w:b/>
                <w:bCs/>
                <w:color w:val="000000"/>
                <w:sz w:val="22"/>
              </w:rPr>
              <w:t xml:space="preserve">Implement education and training programs </w:t>
            </w:r>
            <w:r w:rsidRPr="002E6BB1">
              <w:rPr>
                <w:rFonts w:ascii="Calibri" w:eastAsiaTheme="minorHAnsi" w:hAnsi="Calibri" w:cs="Calibri"/>
                <w:color w:val="000000"/>
                <w:sz w:val="22"/>
              </w:rPr>
              <w:t xml:space="preserve">to educate and build a strong, cross-functional health IT workforce that can support IT across healthcare settings, especially in rural areas. </w:t>
            </w:r>
          </w:p>
          <w:p w:rsidR="002E6BB1" w:rsidRPr="006D17AB" w:rsidRDefault="002E6BB1" w:rsidP="005D3F61">
            <w:pPr>
              <w:numPr>
                <w:ilvl w:val="0"/>
                <w:numId w:val="20"/>
              </w:numPr>
              <w:autoSpaceDE w:val="0"/>
              <w:autoSpaceDN w:val="0"/>
              <w:adjustRightInd w:val="0"/>
              <w:rPr>
                <w:rFonts w:ascii="Calibri" w:hAnsi="Calibri" w:cs="Times New Roman"/>
                <w:szCs w:val="20"/>
              </w:rPr>
            </w:pPr>
            <w:r w:rsidRPr="002E6BB1">
              <w:rPr>
                <w:rFonts w:ascii="Calibri" w:eastAsiaTheme="minorHAnsi" w:hAnsi="Calibri" w:cs="Calibri"/>
                <w:b/>
                <w:bCs/>
                <w:color w:val="000000"/>
                <w:sz w:val="22"/>
              </w:rPr>
              <w:t xml:space="preserve">Continue to invest in the federal health IT workforce </w:t>
            </w:r>
            <w:r w:rsidRPr="002E6BB1">
              <w:rPr>
                <w:rFonts w:ascii="Calibri" w:eastAsiaTheme="minorHAnsi" w:hAnsi="Calibri" w:cs="Calibri"/>
                <w:color w:val="000000"/>
                <w:sz w:val="22"/>
              </w:rPr>
              <w:t xml:space="preserve">by allocating more resources to train, recruit, and retain workers and to support adequate job opportunities. </w:t>
            </w:r>
          </w:p>
        </w:tc>
      </w:tr>
      <w:tr w:rsidR="004F7071" w:rsidRPr="006D17AB" w:rsidTr="0030227C">
        <w:trPr>
          <w:trHeight w:val="304"/>
        </w:trPr>
        <w:tc>
          <w:tcPr>
            <w:tcW w:w="5000" w:type="pct"/>
          </w:tcPr>
          <w:p w:rsidR="004F7071" w:rsidRPr="00391FE4" w:rsidRDefault="004F7071" w:rsidP="0030227C">
            <w:pPr>
              <w:spacing w:before="40" w:after="60"/>
              <w:rPr>
                <w:rFonts w:ascii="Calibri" w:hAnsi="Calibri"/>
                <w:b/>
                <w:szCs w:val="20"/>
              </w:rPr>
            </w:pPr>
            <w:r w:rsidRPr="00391FE4">
              <w:rPr>
                <w:rFonts w:ascii="Calibri" w:hAnsi="Calibri"/>
                <w:b/>
                <w:szCs w:val="20"/>
              </w:rPr>
              <w:t>Quest Diagnostics Comment:</w:t>
            </w:r>
          </w:p>
          <w:p w:rsidR="004F7071" w:rsidRPr="006D17AB" w:rsidRDefault="002E6BB1" w:rsidP="00344438">
            <w:pPr>
              <w:rPr>
                <w:rFonts w:ascii="Calibri" w:hAnsi="Calibri"/>
                <w:szCs w:val="20"/>
              </w:rPr>
            </w:pPr>
            <w:r w:rsidRPr="00391FE4">
              <w:rPr>
                <w:rFonts w:ascii="Calibri" w:hAnsi="Calibri"/>
                <w:szCs w:val="20"/>
              </w:rPr>
              <w:t xml:space="preserve">We suggest that agencies collaborate with </w:t>
            </w:r>
            <w:r w:rsidR="001F73BB" w:rsidRPr="00391FE4">
              <w:rPr>
                <w:rFonts w:ascii="Calibri" w:hAnsi="Calibri"/>
                <w:szCs w:val="20"/>
              </w:rPr>
              <w:t xml:space="preserve">specialty organizations in respective domains to take advantage of their expertise in developing education programs. </w:t>
            </w:r>
            <w:r w:rsidR="00CA596A" w:rsidRPr="00391FE4">
              <w:rPr>
                <w:rFonts w:ascii="Calibri" w:hAnsi="Calibri"/>
                <w:szCs w:val="20"/>
              </w:rPr>
              <w:t>If possible, work with healthcare providers, SDOs, EHR vendors, etc. to develop internship (or at minimum visitation) programs permitting federal employees to experience the healthcare and development environments first hand.</w:t>
            </w:r>
          </w:p>
        </w:tc>
      </w:tr>
    </w:tbl>
    <w:p w:rsidR="004F3E6C" w:rsidRDefault="004F3E6C"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34230B" w:rsidRPr="00A2084E" w:rsidTr="0030227C">
        <w:trPr>
          <w:trHeight w:val="313"/>
        </w:trPr>
        <w:tc>
          <w:tcPr>
            <w:tcW w:w="5000" w:type="pct"/>
          </w:tcPr>
          <w:p w:rsidR="0034230B" w:rsidRPr="006D17AB" w:rsidRDefault="0034230B"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Pr>
                <w:rFonts w:ascii="Calibri" w:eastAsiaTheme="minorHAnsi" w:hAnsi="Calibri" w:cs="Melior"/>
                <w:b/>
                <w:szCs w:val="20"/>
              </w:rPr>
              <w:t xml:space="preserve"> (Page 17)</w:t>
            </w:r>
          </w:p>
          <w:p w:rsidR="0034230B" w:rsidRDefault="0034230B" w:rsidP="0034230B">
            <w:pPr>
              <w:autoSpaceDE w:val="0"/>
              <w:autoSpaceDN w:val="0"/>
              <w:adjustRightInd w:val="0"/>
              <w:rPr>
                <w:b/>
                <w:bCs/>
                <w:sz w:val="26"/>
                <w:szCs w:val="26"/>
              </w:rPr>
            </w:pPr>
            <w:r>
              <w:rPr>
                <w:b/>
                <w:bCs/>
                <w:sz w:val="26"/>
                <w:szCs w:val="26"/>
              </w:rPr>
              <w:t>Goal 3: Build a Secure, Data-Driven Ecosystem to Accelerate Research and Innovation</w:t>
            </w:r>
          </w:p>
          <w:p w:rsidR="0034230B" w:rsidRPr="00391FE4" w:rsidRDefault="0034230B" w:rsidP="0034230B">
            <w:pPr>
              <w:autoSpaceDE w:val="0"/>
              <w:autoSpaceDN w:val="0"/>
              <w:adjustRightInd w:val="0"/>
              <w:rPr>
                <w:sz w:val="22"/>
              </w:rPr>
            </w:pPr>
            <w:r>
              <w:rPr>
                <w:sz w:val="22"/>
              </w:rPr>
              <w:t xml:space="preserve">Technology and analytic advancements like ML and forecasting have the potential to transform patient care and </w:t>
            </w:r>
            <w:r>
              <w:rPr>
                <w:sz w:val="22"/>
              </w:rPr>
              <w:lastRenderedPageBreak/>
              <w:t>improve health. These tools will become essential in the future to support the individualized care of patients and communities. An integrated ecosystem that collects data from multiple sources is critical for these tools to unlock the power of data. Policies that promote use of secure</w:t>
            </w:r>
            <w:r w:rsidRPr="00481855">
              <w:rPr>
                <w:sz w:val="22"/>
              </w:rPr>
              <w:t>, standards-</w:t>
            </w:r>
            <w:r w:rsidRPr="00391FE4">
              <w:rPr>
                <w:sz w:val="22"/>
              </w:rPr>
              <w:t xml:space="preserve">based APIs can provide access to and use of data in EHRs can empower individuals, healthcare providers, payers, researchers and technology companies to work together on individual and population health research and management. </w:t>
            </w:r>
          </w:p>
          <w:p w:rsidR="00481855" w:rsidRPr="00391FE4" w:rsidRDefault="00481855" w:rsidP="0034230B">
            <w:pPr>
              <w:autoSpaceDE w:val="0"/>
              <w:autoSpaceDN w:val="0"/>
              <w:adjustRightInd w:val="0"/>
              <w:rPr>
                <w:sz w:val="22"/>
              </w:rPr>
            </w:pPr>
          </w:p>
          <w:p w:rsidR="00481855" w:rsidRPr="00391FE4" w:rsidRDefault="00481855" w:rsidP="00481855">
            <w:pPr>
              <w:autoSpaceDE w:val="0"/>
              <w:autoSpaceDN w:val="0"/>
              <w:adjustRightInd w:val="0"/>
              <w:rPr>
                <w:rFonts w:ascii="Calibri" w:eastAsiaTheme="minorHAnsi" w:hAnsi="Calibri" w:cs="Calibri"/>
                <w:color w:val="000000"/>
                <w:sz w:val="23"/>
                <w:szCs w:val="23"/>
              </w:rPr>
            </w:pPr>
            <w:r w:rsidRPr="00391FE4">
              <w:rPr>
                <w:rFonts w:ascii="Calibri" w:eastAsiaTheme="minorHAnsi" w:hAnsi="Calibri" w:cs="Calibri"/>
                <w:b/>
                <w:bCs/>
                <w:color w:val="000000"/>
                <w:sz w:val="23"/>
                <w:szCs w:val="23"/>
              </w:rPr>
              <w:t xml:space="preserve">Objective 3a: Advance individual- and population-level transfer of health data </w:t>
            </w:r>
          </w:p>
          <w:p w:rsidR="00481855" w:rsidRDefault="00481855" w:rsidP="00481855">
            <w:pPr>
              <w:autoSpaceDE w:val="0"/>
              <w:autoSpaceDN w:val="0"/>
              <w:adjustRightInd w:val="0"/>
              <w:rPr>
                <w:rFonts w:ascii="Calibri" w:eastAsiaTheme="minorHAnsi" w:hAnsi="Calibri" w:cs="Calibri"/>
                <w:color w:val="000000"/>
                <w:sz w:val="22"/>
              </w:rPr>
            </w:pPr>
            <w:r w:rsidRPr="00391FE4">
              <w:rPr>
                <w:rFonts w:ascii="Calibri" w:eastAsiaTheme="minorHAnsi" w:hAnsi="Calibri" w:cs="Calibri"/>
                <w:color w:val="000000"/>
                <w:sz w:val="22"/>
              </w:rPr>
              <w:t>Access, exchange, and use of data using secure, standardized-based APIs is</w:t>
            </w:r>
            <w:r w:rsidRPr="00481855">
              <w:rPr>
                <w:rFonts w:ascii="Calibri" w:eastAsiaTheme="minorHAnsi" w:hAnsi="Calibri" w:cs="Calibri"/>
                <w:color w:val="000000"/>
                <w:sz w:val="22"/>
              </w:rPr>
              <w:t xml:space="preserve"> key to building an integrated ecosystem that can support research, clinical decision making, population health management, and individual access to quality and cost information.</w:t>
            </w:r>
          </w:p>
          <w:p w:rsidR="00481855" w:rsidRDefault="00481855" w:rsidP="00481855">
            <w:pPr>
              <w:autoSpaceDE w:val="0"/>
              <w:autoSpaceDN w:val="0"/>
              <w:adjustRightInd w:val="0"/>
              <w:rPr>
                <w:rFonts w:ascii="Calibri" w:eastAsiaTheme="minorHAnsi" w:hAnsi="Calibri" w:cs="Calibri"/>
                <w:color w:val="000000"/>
                <w:sz w:val="22"/>
              </w:rPr>
            </w:pPr>
          </w:p>
          <w:p w:rsidR="00481855" w:rsidRPr="00481855" w:rsidRDefault="00481855" w:rsidP="00481855">
            <w:pPr>
              <w:autoSpaceDE w:val="0"/>
              <w:autoSpaceDN w:val="0"/>
              <w:adjustRightInd w:val="0"/>
              <w:rPr>
                <w:rFonts w:ascii="Calibri" w:eastAsiaTheme="minorHAnsi" w:hAnsi="Calibri" w:cs="Calibri"/>
                <w:color w:val="000000"/>
                <w:sz w:val="22"/>
              </w:rPr>
            </w:pPr>
            <w:r w:rsidRPr="00481855">
              <w:rPr>
                <w:rFonts w:ascii="Calibri" w:eastAsiaTheme="minorHAnsi" w:hAnsi="Calibri" w:cs="Calibri"/>
                <w:b/>
                <w:bCs/>
                <w:color w:val="000000"/>
                <w:sz w:val="22"/>
              </w:rPr>
              <w:t xml:space="preserve">Strategies </w:t>
            </w:r>
          </w:p>
          <w:p w:rsidR="00481855" w:rsidRPr="00481855" w:rsidRDefault="00481855" w:rsidP="00481855">
            <w:pPr>
              <w:numPr>
                <w:ilvl w:val="0"/>
                <w:numId w:val="23"/>
              </w:numPr>
              <w:autoSpaceDE w:val="0"/>
              <w:autoSpaceDN w:val="0"/>
              <w:adjustRightInd w:val="0"/>
              <w:rPr>
                <w:rFonts w:ascii="Calibri" w:eastAsiaTheme="minorHAnsi" w:hAnsi="Calibri" w:cs="Calibri"/>
                <w:color w:val="000000"/>
                <w:sz w:val="22"/>
              </w:rPr>
            </w:pPr>
            <w:r w:rsidRPr="00481855">
              <w:rPr>
                <w:rFonts w:ascii="Calibri" w:eastAsiaTheme="minorHAnsi" w:hAnsi="Calibri" w:cs="Calibri"/>
                <w:b/>
                <w:bCs/>
                <w:color w:val="000000"/>
                <w:sz w:val="22"/>
              </w:rPr>
              <w:t xml:space="preserve">Improve harmonization of data elements and standards </w:t>
            </w:r>
            <w:r w:rsidRPr="00481855">
              <w:rPr>
                <w:rFonts w:ascii="Calibri" w:eastAsiaTheme="minorHAnsi" w:hAnsi="Calibri" w:cs="Calibri"/>
                <w:color w:val="000000"/>
                <w:sz w:val="22"/>
              </w:rPr>
              <w:t xml:space="preserve">by </w:t>
            </w:r>
            <w:r w:rsidRPr="00F41304">
              <w:rPr>
                <w:rFonts w:ascii="Calibri" w:eastAsiaTheme="minorHAnsi" w:hAnsi="Calibri" w:cs="Calibri"/>
                <w:color w:val="000000"/>
                <w:sz w:val="22"/>
                <w:highlight w:val="yellow"/>
              </w:rPr>
              <w:t>creating</w:t>
            </w:r>
            <w:r w:rsidRPr="00481855">
              <w:rPr>
                <w:rFonts w:ascii="Calibri" w:eastAsiaTheme="minorHAnsi" w:hAnsi="Calibri" w:cs="Calibri"/>
                <w:color w:val="000000"/>
                <w:sz w:val="22"/>
              </w:rPr>
              <w:t xml:space="preserve"> a common vocabulary set to improve the consistency, integrity, and quality of data and to enable data to be effectively shared between systems using </w:t>
            </w:r>
            <w:r w:rsidRPr="00391FE4">
              <w:rPr>
                <w:rFonts w:ascii="Calibri" w:eastAsiaTheme="minorHAnsi" w:hAnsi="Calibri" w:cs="Calibri"/>
                <w:color w:val="000000"/>
                <w:sz w:val="22"/>
              </w:rPr>
              <w:t>APIs.</w:t>
            </w:r>
            <w:r w:rsidRPr="00481855">
              <w:rPr>
                <w:rFonts w:ascii="Calibri" w:eastAsiaTheme="minorHAnsi" w:hAnsi="Calibri" w:cs="Calibri"/>
                <w:color w:val="000000"/>
                <w:sz w:val="22"/>
              </w:rPr>
              <w:t xml:space="preserve"> </w:t>
            </w:r>
          </w:p>
        </w:tc>
      </w:tr>
      <w:tr w:rsidR="0034230B" w:rsidRPr="006D17AB" w:rsidTr="0030227C">
        <w:trPr>
          <w:trHeight w:val="304"/>
        </w:trPr>
        <w:tc>
          <w:tcPr>
            <w:tcW w:w="5000" w:type="pct"/>
          </w:tcPr>
          <w:p w:rsidR="0034230B" w:rsidRPr="006D17AB" w:rsidRDefault="0034230B" w:rsidP="0030227C">
            <w:pPr>
              <w:spacing w:before="40" w:after="60"/>
              <w:rPr>
                <w:rFonts w:ascii="Calibri" w:hAnsi="Calibri"/>
                <w:b/>
                <w:szCs w:val="20"/>
              </w:rPr>
            </w:pPr>
            <w:r w:rsidRPr="006D17AB">
              <w:rPr>
                <w:rFonts w:ascii="Calibri" w:hAnsi="Calibri"/>
                <w:b/>
                <w:szCs w:val="20"/>
              </w:rPr>
              <w:lastRenderedPageBreak/>
              <w:t>Quest Diagnostics Comment:</w:t>
            </w:r>
          </w:p>
          <w:p w:rsidR="00152559" w:rsidRPr="00A171B1" w:rsidRDefault="00152559" w:rsidP="00152559">
            <w:pPr>
              <w:rPr>
                <w:rFonts w:ascii="Calibri" w:hAnsi="Calibri"/>
                <w:szCs w:val="20"/>
              </w:rPr>
            </w:pPr>
            <w:r>
              <w:rPr>
                <w:rFonts w:ascii="Calibri" w:hAnsi="Calibri"/>
                <w:szCs w:val="20"/>
              </w:rPr>
              <w:t>We r</w:t>
            </w:r>
            <w:r w:rsidRPr="00A171B1">
              <w:rPr>
                <w:rFonts w:ascii="Calibri" w:hAnsi="Calibri"/>
                <w:szCs w:val="20"/>
              </w:rPr>
              <w:t>ecommend ch</w:t>
            </w:r>
            <w:r>
              <w:rPr>
                <w:rFonts w:ascii="Calibri" w:hAnsi="Calibri"/>
                <w:szCs w:val="20"/>
              </w:rPr>
              <w:t xml:space="preserve">anging this </w:t>
            </w:r>
            <w:r w:rsidRPr="0027493B">
              <w:rPr>
                <w:rFonts w:ascii="Calibri" w:hAnsi="Calibri"/>
                <w:szCs w:val="20"/>
              </w:rPr>
              <w:t>strategy statement</w:t>
            </w:r>
            <w:r>
              <w:rPr>
                <w:rFonts w:ascii="Calibri" w:hAnsi="Calibri"/>
                <w:szCs w:val="20"/>
              </w:rPr>
              <w:t xml:space="preserve"> from ‘creating’ to </w:t>
            </w:r>
            <w:r w:rsidRPr="00A171B1">
              <w:rPr>
                <w:rFonts w:ascii="Calibri" w:hAnsi="Calibri"/>
                <w:szCs w:val="20"/>
              </w:rPr>
              <w:t>‘</w:t>
            </w:r>
            <w:r>
              <w:rPr>
                <w:rFonts w:ascii="Calibri" w:hAnsi="Calibri"/>
                <w:szCs w:val="20"/>
              </w:rPr>
              <w:t>…</w:t>
            </w:r>
            <w:r w:rsidRPr="00A171B1">
              <w:rPr>
                <w:rFonts w:ascii="Calibri" w:hAnsi="Calibri"/>
                <w:szCs w:val="20"/>
              </w:rPr>
              <w:t>leveraging existing common vocabulary sets when possible or creating new when necessary to improve the consistency, integrity, and quality of the data and to enable data to be effectively shared between systems using APIs.’</w:t>
            </w:r>
          </w:p>
          <w:p w:rsidR="00152559" w:rsidRDefault="00152559" w:rsidP="00D228B4">
            <w:pPr>
              <w:rPr>
                <w:rFonts w:ascii="Calibri" w:hAnsi="Calibri"/>
                <w:szCs w:val="20"/>
              </w:rPr>
            </w:pPr>
          </w:p>
          <w:p w:rsidR="00D228B4" w:rsidRPr="00D228B4" w:rsidRDefault="0034230B" w:rsidP="00D228B4">
            <w:pPr>
              <w:rPr>
                <w:rFonts w:ascii="Calibri" w:hAnsi="Calibri"/>
                <w:szCs w:val="20"/>
              </w:rPr>
            </w:pPr>
            <w:r w:rsidRPr="00A2084E">
              <w:rPr>
                <w:rFonts w:ascii="Calibri" w:hAnsi="Calibri"/>
                <w:szCs w:val="20"/>
              </w:rPr>
              <w:t>We strongly endorse standardized API formats to enhance connectivity</w:t>
            </w:r>
            <w:r>
              <w:rPr>
                <w:rFonts w:ascii="Calibri" w:hAnsi="Calibri"/>
                <w:szCs w:val="20"/>
              </w:rPr>
              <w:t xml:space="preserve">.  Please change ‘APIs’ to “HL7 FHIR APIs” to clarify you intend to cite a standard for APIs as you have for other information exchanges. Otherwise, we </w:t>
            </w:r>
            <w:r w:rsidR="00481855">
              <w:rPr>
                <w:rFonts w:ascii="Calibri" w:hAnsi="Calibri"/>
                <w:szCs w:val="20"/>
              </w:rPr>
              <w:t>will</w:t>
            </w:r>
            <w:r>
              <w:rPr>
                <w:rFonts w:ascii="Calibri" w:hAnsi="Calibri"/>
                <w:szCs w:val="20"/>
              </w:rPr>
              <w:t xml:space="preserve"> have a proliferation of proprietary, custom APIs which </w:t>
            </w:r>
            <w:r w:rsidR="00481855">
              <w:rPr>
                <w:rFonts w:ascii="Calibri" w:hAnsi="Calibri"/>
                <w:szCs w:val="20"/>
              </w:rPr>
              <w:t>does</w:t>
            </w:r>
            <w:r>
              <w:rPr>
                <w:rFonts w:ascii="Calibri" w:hAnsi="Calibri"/>
                <w:szCs w:val="20"/>
              </w:rPr>
              <w:t xml:space="preserve"> not promote interoperability</w:t>
            </w:r>
            <w:r w:rsidR="00481855">
              <w:rPr>
                <w:rFonts w:ascii="Calibri" w:hAnsi="Calibri"/>
                <w:szCs w:val="20"/>
              </w:rPr>
              <w:t>,</w:t>
            </w:r>
            <w:r>
              <w:rPr>
                <w:rFonts w:ascii="Calibri" w:hAnsi="Calibri"/>
                <w:szCs w:val="20"/>
              </w:rPr>
              <w:t xml:space="preserve"> and would </w:t>
            </w:r>
            <w:r w:rsidRPr="00A2084E">
              <w:rPr>
                <w:rFonts w:ascii="Calibri" w:hAnsi="Calibri"/>
                <w:szCs w:val="20"/>
              </w:rPr>
              <w:t>be costly</w:t>
            </w:r>
            <w:r w:rsidR="00481855">
              <w:rPr>
                <w:rFonts w:ascii="Calibri" w:hAnsi="Calibri"/>
                <w:szCs w:val="20"/>
              </w:rPr>
              <w:t xml:space="preserve"> and </w:t>
            </w:r>
            <w:r w:rsidR="00481855" w:rsidRPr="00A2084E">
              <w:rPr>
                <w:rFonts w:ascii="Calibri" w:hAnsi="Calibri"/>
                <w:szCs w:val="20"/>
              </w:rPr>
              <w:t>burdensome</w:t>
            </w:r>
            <w:r>
              <w:rPr>
                <w:rFonts w:ascii="Calibri" w:hAnsi="Calibri"/>
                <w:szCs w:val="20"/>
              </w:rPr>
              <w:t xml:space="preserve"> to implement</w:t>
            </w:r>
            <w:r w:rsidRPr="00A2084E">
              <w:rPr>
                <w:rFonts w:ascii="Calibri" w:hAnsi="Calibri"/>
                <w:szCs w:val="20"/>
              </w:rPr>
              <w:t>.</w:t>
            </w:r>
            <w:r>
              <w:rPr>
                <w:rFonts w:ascii="Calibri" w:hAnsi="Calibri"/>
                <w:szCs w:val="20"/>
              </w:rPr>
              <w:t xml:space="preserve"> </w:t>
            </w:r>
            <w:r w:rsidR="00D228B4" w:rsidRPr="00D228B4">
              <w:rPr>
                <w:rFonts w:ascii="Calibri" w:hAnsi="Calibri"/>
                <w:szCs w:val="20"/>
              </w:rPr>
              <w:t>The specific version of FHIR release, e.g. R2, R4, etc. is not as important as identifying the FHIR API standard.</w:t>
            </w:r>
          </w:p>
          <w:p w:rsidR="00D9445A" w:rsidRDefault="00D9445A" w:rsidP="0034230B">
            <w:pPr>
              <w:rPr>
                <w:rFonts w:ascii="Calibri" w:hAnsi="Calibri"/>
                <w:szCs w:val="20"/>
              </w:rPr>
            </w:pPr>
          </w:p>
          <w:p w:rsidR="00D9445A" w:rsidRDefault="00D9445A" w:rsidP="00D9445A">
            <w:pPr>
              <w:rPr>
                <w:rFonts w:ascii="Calibri" w:hAnsi="Calibri"/>
                <w:szCs w:val="20"/>
              </w:rPr>
            </w:pPr>
            <w:r>
              <w:rPr>
                <w:rFonts w:ascii="Calibri" w:hAnsi="Calibri"/>
                <w:szCs w:val="20"/>
              </w:rPr>
              <w:t>Additionally, “HL7 FHIR APIs” in a search engine returns appropriate references to FHIR developed by the HL7 Standards Development Organization (SDO), but a search of “FHIR APIs” returns multiple ads from multiple sources (depending on the browser)</w:t>
            </w:r>
            <w:r w:rsidR="001D5387">
              <w:rPr>
                <w:rFonts w:ascii="Calibri" w:hAnsi="Calibri"/>
                <w:szCs w:val="20"/>
              </w:rPr>
              <w:t>, which will help implementers find appropriate resource information</w:t>
            </w:r>
            <w:r>
              <w:rPr>
                <w:rFonts w:ascii="Calibri" w:hAnsi="Calibri"/>
                <w:szCs w:val="20"/>
              </w:rPr>
              <w:t>.</w:t>
            </w:r>
          </w:p>
          <w:p w:rsidR="00F41304" w:rsidRDefault="00F41304" w:rsidP="00D9445A">
            <w:pPr>
              <w:rPr>
                <w:rFonts w:ascii="Calibri" w:hAnsi="Calibri"/>
                <w:szCs w:val="20"/>
              </w:rPr>
            </w:pPr>
          </w:p>
          <w:p w:rsidR="00F41304" w:rsidRPr="006D17AB" w:rsidRDefault="00F41304" w:rsidP="00D9445A">
            <w:pPr>
              <w:rPr>
                <w:rFonts w:ascii="Calibri" w:hAnsi="Calibri"/>
                <w:szCs w:val="20"/>
              </w:rPr>
            </w:pPr>
            <w:r w:rsidRPr="00F41304">
              <w:rPr>
                <w:rFonts w:ascii="Calibri" w:hAnsi="Calibri"/>
                <w:color w:val="auto"/>
                <w:szCs w:val="20"/>
              </w:rPr>
              <w:t>As new use cases are identified, we encourage using the existing processes to submit via HL7.</w:t>
            </w:r>
          </w:p>
        </w:tc>
      </w:tr>
    </w:tbl>
    <w:p w:rsidR="0034230B" w:rsidRDefault="0034230B"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4F7071" w:rsidRPr="006D17AB" w:rsidTr="0030227C">
        <w:trPr>
          <w:trHeight w:val="313"/>
        </w:trPr>
        <w:tc>
          <w:tcPr>
            <w:tcW w:w="5000" w:type="pct"/>
          </w:tcPr>
          <w:p w:rsidR="004F7071" w:rsidRPr="006D17AB" w:rsidRDefault="004F7071"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Pr>
                <w:rFonts w:ascii="Calibri" w:eastAsiaTheme="minorHAnsi" w:hAnsi="Calibri" w:cs="Melior"/>
                <w:b/>
                <w:szCs w:val="20"/>
              </w:rPr>
              <w:t xml:space="preserve"> (Page </w:t>
            </w:r>
            <w:r w:rsidR="00CB1AD0">
              <w:rPr>
                <w:rFonts w:ascii="Calibri" w:eastAsiaTheme="minorHAnsi" w:hAnsi="Calibri" w:cs="Melior"/>
                <w:b/>
                <w:szCs w:val="20"/>
              </w:rPr>
              <w:t>19</w:t>
            </w:r>
            <w:r>
              <w:rPr>
                <w:rFonts w:ascii="Calibri" w:eastAsiaTheme="minorHAnsi" w:hAnsi="Calibri" w:cs="Melior"/>
                <w:b/>
                <w:szCs w:val="20"/>
              </w:rPr>
              <w:t>)</w:t>
            </w:r>
          </w:p>
          <w:p w:rsidR="004F7071" w:rsidRDefault="000A76B4" w:rsidP="0030227C">
            <w:pPr>
              <w:autoSpaceDE w:val="0"/>
              <w:autoSpaceDN w:val="0"/>
              <w:adjustRightInd w:val="0"/>
              <w:rPr>
                <w:rFonts w:ascii="Calibri" w:hAnsi="Calibri" w:cs="Times New Roman"/>
                <w:szCs w:val="20"/>
              </w:rPr>
            </w:pPr>
            <w:r>
              <w:rPr>
                <w:b/>
                <w:bCs/>
                <w:sz w:val="23"/>
                <w:szCs w:val="23"/>
              </w:rPr>
              <w:t>Objective 4b: Establish transparent expectations for data sharing</w:t>
            </w:r>
          </w:p>
          <w:p w:rsidR="000A76B4" w:rsidRDefault="0071174A" w:rsidP="0030227C">
            <w:pPr>
              <w:autoSpaceDE w:val="0"/>
              <w:autoSpaceDN w:val="0"/>
              <w:adjustRightInd w:val="0"/>
              <w:rPr>
                <w:rFonts w:ascii="Calibri" w:hAnsi="Calibri" w:cs="Times New Roman"/>
                <w:szCs w:val="20"/>
              </w:rPr>
            </w:pPr>
            <w:r>
              <w:rPr>
                <w:rFonts w:ascii="Calibri" w:hAnsi="Calibri" w:cs="Times New Roman"/>
                <w:szCs w:val="20"/>
              </w:rPr>
              <w:t>…</w:t>
            </w:r>
          </w:p>
          <w:p w:rsidR="000A76B4" w:rsidRDefault="000A76B4" w:rsidP="0030227C">
            <w:pPr>
              <w:autoSpaceDE w:val="0"/>
              <w:autoSpaceDN w:val="0"/>
              <w:adjustRightInd w:val="0"/>
              <w:rPr>
                <w:rFonts w:ascii="Calibri" w:hAnsi="Calibri" w:cs="Times New Roman"/>
                <w:szCs w:val="20"/>
              </w:rPr>
            </w:pPr>
            <w:r>
              <w:rPr>
                <w:b/>
                <w:bCs/>
                <w:sz w:val="22"/>
              </w:rPr>
              <w:t>Strategies</w:t>
            </w:r>
          </w:p>
          <w:p w:rsidR="000A76B4" w:rsidRPr="000A76B4" w:rsidRDefault="000A76B4" w:rsidP="000A76B4">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w:t>
            </w:r>
          </w:p>
          <w:p w:rsidR="000A76B4" w:rsidRPr="000A76B4" w:rsidRDefault="000A76B4" w:rsidP="0030227C">
            <w:pPr>
              <w:autoSpaceDE w:val="0"/>
              <w:autoSpaceDN w:val="0"/>
              <w:adjustRightInd w:val="0"/>
              <w:rPr>
                <w:rFonts w:ascii="Calibri" w:eastAsiaTheme="minorHAnsi" w:hAnsi="Calibri" w:cs="Calibri"/>
                <w:color w:val="000000"/>
                <w:sz w:val="22"/>
              </w:rPr>
            </w:pPr>
            <w:r w:rsidRPr="000A76B4">
              <w:rPr>
                <w:rFonts w:ascii="Calibri" w:eastAsiaTheme="minorHAnsi" w:hAnsi="Calibri" w:cs="Calibri"/>
                <w:b/>
                <w:bCs/>
                <w:color w:val="000000"/>
                <w:sz w:val="22"/>
              </w:rPr>
              <w:t xml:space="preserve">Promote data liquidity </w:t>
            </w:r>
            <w:r w:rsidRPr="000A76B4">
              <w:rPr>
                <w:rFonts w:ascii="Calibri" w:eastAsiaTheme="minorHAnsi" w:hAnsi="Calibri" w:cs="Calibri"/>
                <w:color w:val="000000"/>
                <w:sz w:val="22"/>
              </w:rPr>
              <w:t xml:space="preserve">by working with developers, healthcare providers, payers, and state and federal entities to eliminate unnecessarily restrictive data sharing </w:t>
            </w:r>
            <w:r w:rsidRPr="007509DF">
              <w:rPr>
                <w:rFonts w:ascii="Calibri" w:eastAsiaTheme="minorHAnsi" w:hAnsi="Calibri" w:cs="Calibri"/>
                <w:color w:val="000000"/>
                <w:sz w:val="22"/>
              </w:rPr>
              <w:t>practices and to use endorsed standards, implementation specifications, and certification criteria.</w:t>
            </w:r>
            <w:r w:rsidRPr="000A76B4">
              <w:rPr>
                <w:rFonts w:ascii="Calibri" w:eastAsiaTheme="minorHAnsi" w:hAnsi="Calibri" w:cs="Calibri"/>
                <w:color w:val="000000"/>
                <w:sz w:val="22"/>
              </w:rPr>
              <w:t xml:space="preserve"> </w:t>
            </w:r>
          </w:p>
        </w:tc>
      </w:tr>
      <w:tr w:rsidR="004F7071" w:rsidRPr="006D17AB" w:rsidTr="0030227C">
        <w:trPr>
          <w:trHeight w:val="304"/>
        </w:trPr>
        <w:tc>
          <w:tcPr>
            <w:tcW w:w="5000" w:type="pct"/>
          </w:tcPr>
          <w:p w:rsidR="004F7071" w:rsidRPr="006D17AB" w:rsidRDefault="004F7071" w:rsidP="0030227C">
            <w:pPr>
              <w:spacing w:before="40" w:after="60"/>
              <w:rPr>
                <w:rFonts w:ascii="Calibri" w:hAnsi="Calibri"/>
                <w:b/>
                <w:szCs w:val="20"/>
              </w:rPr>
            </w:pPr>
            <w:r w:rsidRPr="006D17AB">
              <w:rPr>
                <w:rFonts w:ascii="Calibri" w:hAnsi="Calibri"/>
                <w:b/>
                <w:szCs w:val="20"/>
              </w:rPr>
              <w:t>Quest Diagnostics Comment:</w:t>
            </w:r>
          </w:p>
          <w:p w:rsidR="004F7071" w:rsidRPr="006D17AB" w:rsidRDefault="000A76B4" w:rsidP="00230FD9">
            <w:pPr>
              <w:rPr>
                <w:rFonts w:ascii="Calibri" w:hAnsi="Calibri"/>
                <w:szCs w:val="20"/>
              </w:rPr>
            </w:pPr>
            <w:r w:rsidRPr="00391FE4">
              <w:rPr>
                <w:rFonts w:ascii="Calibri" w:hAnsi="Calibri"/>
                <w:szCs w:val="20"/>
              </w:rPr>
              <w:t>Please clarify what constitutes “</w:t>
            </w:r>
            <w:r w:rsidR="00CB1AD0" w:rsidRPr="00391FE4">
              <w:rPr>
                <w:rFonts w:ascii="Calibri" w:hAnsi="Calibri"/>
                <w:szCs w:val="20"/>
              </w:rPr>
              <w:t xml:space="preserve">… </w:t>
            </w:r>
            <w:r w:rsidRPr="00391FE4">
              <w:rPr>
                <w:rFonts w:ascii="Calibri" w:hAnsi="Calibri"/>
                <w:szCs w:val="20"/>
              </w:rPr>
              <w:t>endorsed</w:t>
            </w:r>
            <w:r w:rsidR="00CB1AD0" w:rsidRPr="00391FE4">
              <w:rPr>
                <w:rFonts w:ascii="Calibri" w:hAnsi="Calibri"/>
                <w:szCs w:val="20"/>
              </w:rPr>
              <w:t xml:space="preserve"> </w:t>
            </w:r>
            <w:r w:rsidRPr="00391FE4">
              <w:rPr>
                <w:rFonts w:ascii="Calibri" w:hAnsi="Calibri"/>
                <w:szCs w:val="20"/>
              </w:rPr>
              <w:t>…”.  Does this refer to artifacts</w:t>
            </w:r>
            <w:r w:rsidR="00230FD9" w:rsidRPr="00391FE4">
              <w:rPr>
                <w:rFonts w:ascii="Calibri" w:hAnsi="Calibri"/>
                <w:szCs w:val="20"/>
              </w:rPr>
              <w:t xml:space="preserve"> (standards, implementation specifications, vocabulary etc.)</w:t>
            </w:r>
            <w:r w:rsidRPr="00391FE4">
              <w:rPr>
                <w:rFonts w:ascii="Calibri" w:hAnsi="Calibri"/>
                <w:szCs w:val="20"/>
              </w:rPr>
              <w:t xml:space="preserve"> that have been cited by a Federal Agency in a Final Rule</w:t>
            </w:r>
            <w:r w:rsidR="00230FD9" w:rsidRPr="00391FE4">
              <w:rPr>
                <w:rFonts w:ascii="Calibri" w:hAnsi="Calibri"/>
                <w:szCs w:val="20"/>
              </w:rPr>
              <w:t>?</w:t>
            </w:r>
            <w:r w:rsidRPr="00391FE4">
              <w:rPr>
                <w:rFonts w:ascii="Calibri" w:hAnsi="Calibri"/>
                <w:szCs w:val="20"/>
              </w:rPr>
              <w:t xml:space="preserve">  Or does </w:t>
            </w:r>
            <w:r w:rsidR="00230FD9" w:rsidRPr="00391FE4">
              <w:rPr>
                <w:rFonts w:ascii="Calibri" w:hAnsi="Calibri"/>
                <w:szCs w:val="20"/>
              </w:rPr>
              <w:t>‘endorsed’</w:t>
            </w:r>
            <w:r w:rsidRPr="00391FE4">
              <w:rPr>
                <w:rFonts w:ascii="Calibri" w:hAnsi="Calibri"/>
                <w:szCs w:val="20"/>
              </w:rPr>
              <w:t xml:space="preserve"> also include other artifacts such as those cited in ONC’s Interoperability and Standards Advisory (ISA)?</w:t>
            </w:r>
          </w:p>
        </w:tc>
      </w:tr>
    </w:tbl>
    <w:p w:rsidR="004F7071" w:rsidRDefault="004F7071"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121608" w:rsidRPr="006D17AB" w:rsidTr="0030227C">
        <w:trPr>
          <w:trHeight w:val="313"/>
        </w:trPr>
        <w:tc>
          <w:tcPr>
            <w:tcW w:w="5000" w:type="pct"/>
          </w:tcPr>
          <w:p w:rsidR="00121608" w:rsidRPr="006D17AB" w:rsidRDefault="00121608"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Pr>
                <w:rFonts w:ascii="Calibri" w:eastAsiaTheme="minorHAnsi" w:hAnsi="Calibri" w:cs="Melior"/>
                <w:b/>
                <w:szCs w:val="20"/>
              </w:rPr>
              <w:t xml:space="preserve"> (Page</w:t>
            </w:r>
            <w:r w:rsidR="008C654A">
              <w:rPr>
                <w:rFonts w:ascii="Calibri" w:eastAsiaTheme="minorHAnsi" w:hAnsi="Calibri" w:cs="Melior"/>
                <w:b/>
                <w:szCs w:val="20"/>
              </w:rPr>
              <w:t>s</w:t>
            </w:r>
            <w:r>
              <w:rPr>
                <w:rFonts w:ascii="Calibri" w:eastAsiaTheme="minorHAnsi" w:hAnsi="Calibri" w:cs="Melior"/>
                <w:b/>
                <w:szCs w:val="20"/>
              </w:rPr>
              <w:t xml:space="preserve"> </w:t>
            </w:r>
            <w:r w:rsidR="004442AF">
              <w:rPr>
                <w:rFonts w:ascii="Calibri" w:eastAsiaTheme="minorHAnsi" w:hAnsi="Calibri" w:cs="Melior"/>
                <w:b/>
                <w:szCs w:val="20"/>
              </w:rPr>
              <w:t>19-20</w:t>
            </w:r>
            <w:r>
              <w:rPr>
                <w:rFonts w:ascii="Calibri" w:eastAsiaTheme="minorHAnsi" w:hAnsi="Calibri" w:cs="Melior"/>
                <w:b/>
                <w:szCs w:val="20"/>
              </w:rPr>
              <w:t>)</w:t>
            </w:r>
          </w:p>
          <w:p w:rsidR="004442AF" w:rsidRDefault="004442AF" w:rsidP="0030227C">
            <w:pPr>
              <w:autoSpaceDE w:val="0"/>
              <w:autoSpaceDN w:val="0"/>
              <w:adjustRightInd w:val="0"/>
              <w:rPr>
                <w:rFonts w:ascii="Calibri" w:hAnsi="Calibri" w:cs="Times New Roman"/>
                <w:szCs w:val="20"/>
              </w:rPr>
            </w:pPr>
            <w:r>
              <w:rPr>
                <w:b/>
                <w:bCs/>
                <w:sz w:val="23"/>
                <w:szCs w:val="23"/>
              </w:rPr>
              <w:t>Objective 4c: Enhance technology and communications infrastructure</w:t>
            </w:r>
          </w:p>
          <w:p w:rsidR="008C654A" w:rsidRPr="008C654A" w:rsidRDefault="008C654A" w:rsidP="0030227C">
            <w:pPr>
              <w:autoSpaceDE w:val="0"/>
              <w:autoSpaceDN w:val="0"/>
              <w:adjustRightInd w:val="0"/>
              <w:rPr>
                <w:rFonts w:ascii="Calibri" w:hAnsi="Calibri" w:cs="Times New Roman"/>
                <w:szCs w:val="20"/>
              </w:rPr>
            </w:pPr>
            <w:r>
              <w:rPr>
                <w:sz w:val="22"/>
              </w:rPr>
              <w:t xml:space="preserve">The U.S. health IT and communications infrastructures are highly variable. While access to smartphones and broadband is increasing overall, gaps remain for some populations and regions. A disparity in health IT access and capabilities separates rural and other typically unserved or underserved areas from areas with substantially greater connectivity and service options. Smaller practices and rural healthcare providers are unable to adopt the same advanced health IT capabilities used by larger health systems due to constrained resources. To mitigate these disparities, stakeholders should continue to work together to develop innovative solutions to improve the health IT </w:t>
            </w:r>
            <w:r>
              <w:rPr>
                <w:sz w:val="22"/>
              </w:rPr>
              <w:lastRenderedPageBreak/>
              <w:t>and communications infrastructure.</w:t>
            </w:r>
          </w:p>
          <w:p w:rsidR="004442AF" w:rsidRDefault="004442AF" w:rsidP="0030227C">
            <w:pPr>
              <w:autoSpaceDE w:val="0"/>
              <w:autoSpaceDN w:val="0"/>
              <w:adjustRightInd w:val="0"/>
              <w:rPr>
                <w:rFonts w:ascii="Calibri" w:hAnsi="Calibri" w:cs="Times New Roman"/>
                <w:szCs w:val="20"/>
              </w:rPr>
            </w:pPr>
            <w:r>
              <w:rPr>
                <w:b/>
                <w:bCs/>
                <w:sz w:val="22"/>
              </w:rPr>
              <w:t>Strategies</w:t>
            </w:r>
          </w:p>
          <w:p w:rsidR="004442AF" w:rsidRPr="004442AF" w:rsidRDefault="004442AF" w:rsidP="004442AF">
            <w:pPr>
              <w:autoSpaceDE w:val="0"/>
              <w:autoSpaceDN w:val="0"/>
              <w:adjustRightInd w:val="0"/>
              <w:rPr>
                <w:rFonts w:ascii="Calibri" w:eastAsiaTheme="minorHAnsi" w:hAnsi="Calibri" w:cs="Calibri"/>
                <w:color w:val="000000"/>
                <w:sz w:val="24"/>
                <w:szCs w:val="24"/>
              </w:rPr>
            </w:pPr>
            <w:r>
              <w:rPr>
                <w:rFonts w:ascii="Calibri" w:eastAsiaTheme="minorHAnsi" w:hAnsi="Calibri" w:cs="Calibri"/>
                <w:color w:val="000000"/>
                <w:sz w:val="24"/>
                <w:szCs w:val="24"/>
              </w:rPr>
              <w:t>…</w:t>
            </w:r>
          </w:p>
          <w:p w:rsidR="004442AF" w:rsidRPr="004442AF" w:rsidRDefault="004442AF" w:rsidP="0030227C">
            <w:pPr>
              <w:autoSpaceDE w:val="0"/>
              <w:autoSpaceDN w:val="0"/>
              <w:adjustRightInd w:val="0"/>
              <w:rPr>
                <w:rFonts w:ascii="Calibri" w:eastAsiaTheme="minorHAnsi" w:hAnsi="Calibri" w:cs="Calibri"/>
                <w:color w:val="000000"/>
                <w:sz w:val="22"/>
              </w:rPr>
            </w:pPr>
            <w:r w:rsidRPr="004442AF">
              <w:rPr>
                <w:rFonts w:ascii="Calibri" w:eastAsiaTheme="minorHAnsi" w:hAnsi="Calibri" w:cs="Calibri"/>
                <w:b/>
                <w:bCs/>
                <w:color w:val="000000"/>
                <w:sz w:val="22"/>
              </w:rPr>
              <w:t xml:space="preserve">Deploy cloud-based services </w:t>
            </w:r>
            <w:r w:rsidRPr="004442AF">
              <w:rPr>
                <w:rFonts w:ascii="Calibri" w:eastAsiaTheme="minorHAnsi" w:hAnsi="Calibri" w:cs="Calibri"/>
                <w:color w:val="000000"/>
                <w:sz w:val="22"/>
              </w:rPr>
              <w:t xml:space="preserve">that comply with </w:t>
            </w:r>
            <w:r w:rsidRPr="007509DF">
              <w:rPr>
                <w:rFonts w:ascii="Calibri" w:eastAsiaTheme="minorHAnsi" w:hAnsi="Calibri" w:cs="Calibri"/>
                <w:color w:val="000000"/>
                <w:sz w:val="22"/>
              </w:rPr>
              <w:t>federal standards</w:t>
            </w:r>
            <w:r w:rsidRPr="004442AF">
              <w:rPr>
                <w:rFonts w:ascii="Calibri" w:eastAsiaTheme="minorHAnsi" w:hAnsi="Calibri" w:cs="Calibri"/>
                <w:color w:val="000000"/>
                <w:sz w:val="22"/>
              </w:rPr>
              <w:t xml:space="preserve"> to modernize and streamline the way health information is stored and exchanged across the federal government. </w:t>
            </w:r>
          </w:p>
        </w:tc>
      </w:tr>
      <w:tr w:rsidR="00121608" w:rsidRPr="006D17AB" w:rsidTr="0030227C">
        <w:trPr>
          <w:trHeight w:val="304"/>
        </w:trPr>
        <w:tc>
          <w:tcPr>
            <w:tcW w:w="5000" w:type="pct"/>
          </w:tcPr>
          <w:p w:rsidR="00121608" w:rsidRPr="00391FE4" w:rsidRDefault="00121608" w:rsidP="0030227C">
            <w:pPr>
              <w:spacing w:before="40" w:after="60"/>
              <w:rPr>
                <w:rFonts w:ascii="Calibri" w:hAnsi="Calibri"/>
                <w:b/>
                <w:szCs w:val="20"/>
              </w:rPr>
            </w:pPr>
            <w:r w:rsidRPr="00391FE4">
              <w:rPr>
                <w:rFonts w:ascii="Calibri" w:hAnsi="Calibri"/>
                <w:b/>
                <w:szCs w:val="20"/>
              </w:rPr>
              <w:lastRenderedPageBreak/>
              <w:t>Quest Diagnostics Comment:</w:t>
            </w:r>
          </w:p>
          <w:p w:rsidR="00F90853" w:rsidRPr="008C1692" w:rsidRDefault="004442AF" w:rsidP="004667DA">
            <w:pPr>
              <w:pStyle w:val="Default"/>
              <w:rPr>
                <w:rFonts w:ascii="Calibri" w:hAnsi="Calibri" w:cs="Calibri"/>
                <w:sz w:val="22"/>
                <w:szCs w:val="22"/>
              </w:rPr>
            </w:pPr>
            <w:r w:rsidRPr="00391FE4">
              <w:rPr>
                <w:rFonts w:ascii="Calibri" w:hAnsi="Calibri" w:cs="Calibri"/>
                <w:sz w:val="22"/>
                <w:szCs w:val="22"/>
              </w:rPr>
              <w:t xml:space="preserve">Please clarify which “federal standards” you are referring to.  Is this strategy solely applicable to federal agencies? If it is applicable to the private sector, are there other appropriate </w:t>
            </w:r>
            <w:r w:rsidR="004667DA" w:rsidRPr="00391FE4">
              <w:rPr>
                <w:rFonts w:ascii="Calibri" w:hAnsi="Calibri" w:cs="Calibri"/>
                <w:sz w:val="22"/>
                <w:szCs w:val="22"/>
              </w:rPr>
              <w:t xml:space="preserve">public sector </w:t>
            </w:r>
            <w:r w:rsidRPr="00391FE4">
              <w:rPr>
                <w:rFonts w:ascii="Calibri" w:hAnsi="Calibri" w:cs="Calibri"/>
                <w:sz w:val="22"/>
                <w:szCs w:val="22"/>
              </w:rPr>
              <w:t>standards developed Voluntary Consensus Standards</w:t>
            </w:r>
            <w:r w:rsidR="004667DA" w:rsidRPr="00391FE4">
              <w:rPr>
                <w:rFonts w:ascii="Calibri" w:hAnsi="Calibri" w:cs="Calibri"/>
                <w:sz w:val="22"/>
                <w:szCs w:val="22"/>
              </w:rPr>
              <w:t xml:space="preserve"> that might be appropriate for federal adoption?</w:t>
            </w:r>
            <w:r w:rsidRPr="00391FE4">
              <w:rPr>
                <w:rStyle w:val="FootnoteReference"/>
                <w:rFonts w:ascii="Times New Roman" w:hAnsi="Times New Roman" w:cs="Times New Roman"/>
                <w:sz w:val="23"/>
                <w:szCs w:val="23"/>
              </w:rPr>
              <w:footnoteReference w:id="2"/>
            </w:r>
            <w:r w:rsidR="00BE5848">
              <w:rPr>
                <w:rFonts w:ascii="Calibri" w:hAnsi="Calibri" w:cs="Calibri"/>
                <w:sz w:val="22"/>
                <w:szCs w:val="22"/>
              </w:rPr>
              <w:t xml:space="preserve">  Or should these federal standards be ‘promoted’ for wider industry adoption through an American National Standards Institute (ANSI) accredited standards development organization (SDO).</w:t>
            </w:r>
          </w:p>
        </w:tc>
      </w:tr>
    </w:tbl>
    <w:p w:rsidR="00121608" w:rsidRDefault="00121608"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DB1B0E" w:rsidRPr="006D17AB" w:rsidTr="0030227C">
        <w:trPr>
          <w:trHeight w:val="313"/>
        </w:trPr>
        <w:tc>
          <w:tcPr>
            <w:tcW w:w="5000" w:type="pct"/>
          </w:tcPr>
          <w:p w:rsidR="00DB1B0E" w:rsidRPr="006D17AB" w:rsidRDefault="00DB1B0E"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Pr>
                <w:rFonts w:ascii="Calibri" w:eastAsiaTheme="minorHAnsi" w:hAnsi="Calibri" w:cs="Melior"/>
                <w:b/>
                <w:szCs w:val="20"/>
              </w:rPr>
              <w:t xml:space="preserve"> (Page </w:t>
            </w:r>
            <w:r w:rsidR="003E2F7A">
              <w:rPr>
                <w:rFonts w:ascii="Calibri" w:eastAsiaTheme="minorHAnsi" w:hAnsi="Calibri" w:cs="Melior"/>
                <w:b/>
                <w:szCs w:val="20"/>
              </w:rPr>
              <w:t>20</w:t>
            </w:r>
            <w:r>
              <w:rPr>
                <w:rFonts w:ascii="Calibri" w:eastAsiaTheme="minorHAnsi" w:hAnsi="Calibri" w:cs="Melior"/>
                <w:b/>
                <w:szCs w:val="20"/>
              </w:rPr>
              <w:t>)</w:t>
            </w:r>
          </w:p>
          <w:p w:rsidR="00DB1B0E" w:rsidRDefault="003E2F7A" w:rsidP="0030227C">
            <w:pPr>
              <w:autoSpaceDE w:val="0"/>
              <w:autoSpaceDN w:val="0"/>
              <w:adjustRightInd w:val="0"/>
              <w:rPr>
                <w:b/>
                <w:bCs/>
                <w:sz w:val="23"/>
                <w:szCs w:val="23"/>
              </w:rPr>
            </w:pPr>
            <w:r>
              <w:rPr>
                <w:b/>
                <w:bCs/>
                <w:sz w:val="23"/>
                <w:szCs w:val="23"/>
              </w:rPr>
              <w:t>Objective 4d: Promote secure health information that protects patient privacy</w:t>
            </w:r>
          </w:p>
          <w:p w:rsidR="003E2F7A" w:rsidRDefault="003E2F7A" w:rsidP="0030227C">
            <w:pPr>
              <w:autoSpaceDE w:val="0"/>
              <w:autoSpaceDN w:val="0"/>
              <w:adjustRightInd w:val="0"/>
              <w:rPr>
                <w:b/>
                <w:bCs/>
                <w:sz w:val="23"/>
                <w:szCs w:val="23"/>
              </w:rPr>
            </w:pPr>
            <w:r>
              <w:rPr>
                <w:b/>
                <w:bCs/>
                <w:sz w:val="23"/>
                <w:szCs w:val="23"/>
              </w:rPr>
              <w:t>…</w:t>
            </w:r>
          </w:p>
          <w:p w:rsidR="003E2F7A" w:rsidRDefault="003E2F7A" w:rsidP="0030227C">
            <w:pPr>
              <w:autoSpaceDE w:val="0"/>
              <w:autoSpaceDN w:val="0"/>
              <w:adjustRightInd w:val="0"/>
              <w:rPr>
                <w:b/>
                <w:bCs/>
                <w:sz w:val="22"/>
              </w:rPr>
            </w:pPr>
            <w:r>
              <w:rPr>
                <w:b/>
                <w:bCs/>
                <w:sz w:val="22"/>
              </w:rPr>
              <w:t>Strategies</w:t>
            </w:r>
          </w:p>
          <w:p w:rsidR="003E2F7A" w:rsidRDefault="003E2F7A" w:rsidP="0030227C">
            <w:pPr>
              <w:autoSpaceDE w:val="0"/>
              <w:autoSpaceDN w:val="0"/>
              <w:adjustRightInd w:val="0"/>
              <w:rPr>
                <w:b/>
                <w:bCs/>
                <w:sz w:val="22"/>
              </w:rPr>
            </w:pPr>
            <w:r>
              <w:rPr>
                <w:b/>
                <w:bCs/>
                <w:sz w:val="22"/>
              </w:rPr>
              <w:t>…</w:t>
            </w:r>
          </w:p>
          <w:p w:rsidR="003E2F7A" w:rsidRPr="003E2F7A" w:rsidRDefault="003E2F7A" w:rsidP="0030227C">
            <w:pPr>
              <w:numPr>
                <w:ilvl w:val="0"/>
                <w:numId w:val="23"/>
              </w:numPr>
              <w:autoSpaceDE w:val="0"/>
              <w:autoSpaceDN w:val="0"/>
              <w:adjustRightInd w:val="0"/>
              <w:rPr>
                <w:rFonts w:ascii="Calibri" w:eastAsiaTheme="minorHAnsi" w:hAnsi="Calibri" w:cs="Calibri"/>
                <w:color w:val="000000"/>
                <w:sz w:val="22"/>
              </w:rPr>
            </w:pPr>
            <w:r w:rsidRPr="003E2F7A">
              <w:rPr>
                <w:rFonts w:ascii="Calibri" w:eastAsiaTheme="minorHAnsi" w:hAnsi="Calibri" w:cs="Calibri"/>
                <w:b/>
                <w:bCs/>
                <w:color w:val="000000"/>
                <w:sz w:val="22"/>
              </w:rPr>
              <w:t xml:space="preserve">Implement privacy and security mechanisms as appropriate to the sensitivity of the data </w:t>
            </w:r>
            <w:r w:rsidRPr="003E2F7A">
              <w:rPr>
                <w:rFonts w:ascii="Calibri" w:eastAsiaTheme="minorHAnsi" w:hAnsi="Calibri" w:cs="Calibri"/>
                <w:color w:val="000000"/>
                <w:sz w:val="22"/>
              </w:rPr>
              <w:t xml:space="preserve">to help protect individuals’ health data, including multi-factor authentication and encryption embedded in </w:t>
            </w:r>
            <w:r w:rsidRPr="00391FE4">
              <w:rPr>
                <w:rFonts w:ascii="Calibri" w:eastAsiaTheme="minorHAnsi" w:hAnsi="Calibri" w:cs="Calibri"/>
                <w:color w:val="000000"/>
                <w:sz w:val="22"/>
              </w:rPr>
              <w:t>APIs</w:t>
            </w:r>
            <w:r w:rsidRPr="003E2F7A">
              <w:rPr>
                <w:rFonts w:ascii="Calibri" w:eastAsiaTheme="minorHAnsi" w:hAnsi="Calibri" w:cs="Calibri"/>
                <w:color w:val="000000"/>
                <w:sz w:val="22"/>
              </w:rPr>
              <w:t xml:space="preserve"> and other technologies. </w:t>
            </w:r>
          </w:p>
        </w:tc>
      </w:tr>
      <w:tr w:rsidR="00DB1B0E" w:rsidRPr="006D17AB" w:rsidTr="0030227C">
        <w:trPr>
          <w:trHeight w:val="304"/>
        </w:trPr>
        <w:tc>
          <w:tcPr>
            <w:tcW w:w="5000" w:type="pct"/>
          </w:tcPr>
          <w:p w:rsidR="00DB1B0E" w:rsidRPr="006D17AB" w:rsidRDefault="00DB1B0E" w:rsidP="0030227C">
            <w:pPr>
              <w:spacing w:before="40" w:after="60"/>
              <w:rPr>
                <w:rFonts w:ascii="Calibri" w:hAnsi="Calibri"/>
                <w:b/>
                <w:szCs w:val="20"/>
              </w:rPr>
            </w:pPr>
            <w:r w:rsidRPr="006D17AB">
              <w:rPr>
                <w:rFonts w:ascii="Calibri" w:hAnsi="Calibri"/>
                <w:b/>
                <w:szCs w:val="20"/>
              </w:rPr>
              <w:t>Quest Diagnostics Comment:</w:t>
            </w:r>
          </w:p>
          <w:p w:rsidR="00D228B4" w:rsidRPr="00D228B4" w:rsidRDefault="00B441FE" w:rsidP="00D228B4">
            <w:pPr>
              <w:rPr>
                <w:rFonts w:ascii="Calibri" w:hAnsi="Calibri"/>
                <w:szCs w:val="20"/>
              </w:rPr>
            </w:pPr>
            <w:r>
              <w:rPr>
                <w:rFonts w:ascii="Calibri" w:hAnsi="Calibri"/>
                <w:szCs w:val="20"/>
              </w:rPr>
              <w:t xml:space="preserve">Please change ‘APIs’ to “HL7 FHIR APIs” to clarify you intend to cite a standard for APIs as you have for other information exchanges. Otherwise, we will have a proliferation of proprietary, custom APIs which does not promote interoperability, and would </w:t>
            </w:r>
            <w:r w:rsidRPr="00A2084E">
              <w:rPr>
                <w:rFonts w:ascii="Calibri" w:hAnsi="Calibri"/>
                <w:szCs w:val="20"/>
              </w:rPr>
              <w:t>be costly</w:t>
            </w:r>
            <w:r>
              <w:rPr>
                <w:rFonts w:ascii="Calibri" w:hAnsi="Calibri"/>
                <w:szCs w:val="20"/>
              </w:rPr>
              <w:t xml:space="preserve"> and </w:t>
            </w:r>
            <w:r w:rsidRPr="00A2084E">
              <w:rPr>
                <w:rFonts w:ascii="Calibri" w:hAnsi="Calibri"/>
                <w:szCs w:val="20"/>
              </w:rPr>
              <w:t>burdensome</w:t>
            </w:r>
            <w:r>
              <w:rPr>
                <w:rFonts w:ascii="Calibri" w:hAnsi="Calibri"/>
                <w:szCs w:val="20"/>
              </w:rPr>
              <w:t xml:space="preserve"> to implement</w:t>
            </w:r>
            <w:r w:rsidRPr="00A2084E">
              <w:rPr>
                <w:rFonts w:ascii="Calibri" w:hAnsi="Calibri"/>
                <w:szCs w:val="20"/>
              </w:rPr>
              <w:t>.</w:t>
            </w:r>
            <w:r>
              <w:rPr>
                <w:rFonts w:ascii="Calibri" w:hAnsi="Calibri"/>
                <w:szCs w:val="20"/>
              </w:rPr>
              <w:t xml:space="preserve"> </w:t>
            </w:r>
            <w:r w:rsidR="00D228B4" w:rsidRPr="00D228B4">
              <w:rPr>
                <w:rFonts w:ascii="Calibri" w:hAnsi="Calibri"/>
                <w:szCs w:val="20"/>
              </w:rPr>
              <w:t>The specific version of FHIR release, e.g. R2, R4, etc. is not as important as identifying the FHIR API standard.</w:t>
            </w:r>
          </w:p>
          <w:p w:rsidR="00B441FE" w:rsidRDefault="00B441FE" w:rsidP="00B441FE">
            <w:pPr>
              <w:rPr>
                <w:rFonts w:ascii="Calibri" w:hAnsi="Calibri"/>
                <w:szCs w:val="20"/>
              </w:rPr>
            </w:pPr>
          </w:p>
          <w:p w:rsidR="00DB1B0E" w:rsidRDefault="00B441FE" w:rsidP="00B441FE">
            <w:pPr>
              <w:rPr>
                <w:rFonts w:ascii="Calibri" w:hAnsi="Calibri"/>
                <w:szCs w:val="20"/>
              </w:rPr>
            </w:pPr>
            <w:r>
              <w:rPr>
                <w:rFonts w:ascii="Calibri" w:hAnsi="Calibri"/>
                <w:szCs w:val="20"/>
              </w:rPr>
              <w:t>Additionally, “HL7 FHIR APIs” in a search engine returns appropriate references to FHIR developed by the HL7 Standards Development Organization (SDO), but a search of “FHIR APIs” returns multiple ads from multiple sources (depending on the browser), which will help implementers find appropriate resource information.</w:t>
            </w:r>
          </w:p>
          <w:p w:rsidR="00BE5848" w:rsidRDefault="00BE5848" w:rsidP="00B441FE">
            <w:pPr>
              <w:rPr>
                <w:rFonts w:ascii="Calibri" w:hAnsi="Calibri"/>
                <w:szCs w:val="20"/>
              </w:rPr>
            </w:pPr>
          </w:p>
          <w:p w:rsidR="00BE5848" w:rsidRPr="006D17AB" w:rsidRDefault="00594B7A" w:rsidP="00B441FE">
            <w:pPr>
              <w:rPr>
                <w:rFonts w:ascii="Calibri" w:hAnsi="Calibri"/>
                <w:szCs w:val="20"/>
              </w:rPr>
            </w:pPr>
            <w:r w:rsidRPr="00594B7A">
              <w:rPr>
                <w:rFonts w:ascii="Calibri" w:hAnsi="Calibri"/>
                <w:color w:val="auto"/>
                <w:szCs w:val="20"/>
              </w:rPr>
              <w:t>As new use cases are identified, we encourage using the existing processes to submit via HL7.</w:t>
            </w:r>
          </w:p>
        </w:tc>
      </w:tr>
    </w:tbl>
    <w:p w:rsidR="00DB1B0E" w:rsidRDefault="00DB1B0E"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DB1B0E" w:rsidRPr="006D17AB" w:rsidTr="0030227C">
        <w:trPr>
          <w:trHeight w:val="313"/>
        </w:trPr>
        <w:tc>
          <w:tcPr>
            <w:tcW w:w="5000" w:type="pct"/>
          </w:tcPr>
          <w:p w:rsidR="00DB1B0E" w:rsidRPr="006D17AB" w:rsidRDefault="00DB1B0E"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Pr>
                <w:rFonts w:ascii="Calibri" w:eastAsiaTheme="minorHAnsi" w:hAnsi="Calibri" w:cs="Melior"/>
                <w:b/>
                <w:szCs w:val="20"/>
              </w:rPr>
              <w:t xml:space="preserve"> (Page </w:t>
            </w:r>
            <w:r w:rsidR="00B6451E">
              <w:rPr>
                <w:rFonts w:ascii="Calibri" w:eastAsiaTheme="minorHAnsi" w:hAnsi="Calibri" w:cs="Melior"/>
                <w:b/>
                <w:szCs w:val="20"/>
              </w:rPr>
              <w:t>22</w:t>
            </w:r>
            <w:r>
              <w:rPr>
                <w:rFonts w:ascii="Calibri" w:eastAsiaTheme="minorHAnsi" w:hAnsi="Calibri" w:cs="Melior"/>
                <w:b/>
                <w:szCs w:val="20"/>
              </w:rPr>
              <w:t>)</w:t>
            </w:r>
          </w:p>
          <w:p w:rsidR="00DB1B0E" w:rsidRPr="00962651" w:rsidRDefault="00962651" w:rsidP="0030227C">
            <w:pPr>
              <w:autoSpaceDE w:val="0"/>
              <w:autoSpaceDN w:val="0"/>
              <w:adjustRightInd w:val="0"/>
              <w:rPr>
                <w:b/>
                <w:bCs/>
                <w:sz w:val="23"/>
                <w:szCs w:val="23"/>
              </w:rPr>
            </w:pPr>
            <w:r w:rsidRPr="00962651">
              <w:rPr>
                <w:b/>
                <w:bCs/>
                <w:sz w:val="23"/>
                <w:szCs w:val="23"/>
              </w:rPr>
              <w:t>Appendix B. Measuring and Communicating Progress</w:t>
            </w:r>
          </w:p>
          <w:p w:rsidR="00962651" w:rsidRDefault="00962651" w:rsidP="0030227C">
            <w:pPr>
              <w:autoSpaceDE w:val="0"/>
              <w:autoSpaceDN w:val="0"/>
              <w:adjustRightInd w:val="0"/>
              <w:rPr>
                <w:rFonts w:ascii="Calibri" w:hAnsi="Calibri" w:cs="Times New Roman"/>
                <w:szCs w:val="20"/>
              </w:rPr>
            </w:pPr>
            <w:r>
              <w:rPr>
                <w:rFonts w:ascii="Calibri" w:hAnsi="Calibri" w:cs="Times New Roman"/>
                <w:szCs w:val="20"/>
              </w:rPr>
              <w:t>…</w:t>
            </w:r>
          </w:p>
          <w:p w:rsidR="00962651" w:rsidRPr="00795333" w:rsidRDefault="00962651" w:rsidP="00962651">
            <w:pPr>
              <w:numPr>
                <w:ilvl w:val="0"/>
                <w:numId w:val="23"/>
              </w:numPr>
              <w:autoSpaceDE w:val="0"/>
              <w:autoSpaceDN w:val="0"/>
              <w:adjustRightInd w:val="0"/>
              <w:rPr>
                <w:rFonts w:ascii="Calibri" w:eastAsiaTheme="minorHAnsi" w:hAnsi="Calibri" w:cs="Calibri"/>
                <w:color w:val="000000"/>
                <w:sz w:val="22"/>
              </w:rPr>
            </w:pPr>
            <w:r w:rsidRPr="00795333">
              <w:rPr>
                <w:rFonts w:ascii="Calibri" w:eastAsiaTheme="minorHAnsi" w:hAnsi="Calibri" w:cs="Calibri"/>
                <w:color w:val="000000"/>
                <w:sz w:val="22"/>
              </w:rPr>
              <w:t xml:space="preserve">Individual access to their health information on their smartphone so they can shop for and have greater control over their healthcare; </w:t>
            </w:r>
          </w:p>
          <w:p w:rsidR="00962651" w:rsidRPr="00962651" w:rsidRDefault="00962651" w:rsidP="00962651">
            <w:pPr>
              <w:numPr>
                <w:ilvl w:val="0"/>
                <w:numId w:val="23"/>
              </w:numPr>
              <w:autoSpaceDE w:val="0"/>
              <w:autoSpaceDN w:val="0"/>
              <w:adjustRightInd w:val="0"/>
              <w:rPr>
                <w:rFonts w:ascii="Calibri" w:eastAsiaTheme="minorHAnsi" w:hAnsi="Calibri" w:cs="Calibri"/>
                <w:color w:val="000000"/>
                <w:sz w:val="22"/>
              </w:rPr>
            </w:pPr>
            <w:r w:rsidRPr="00795333">
              <w:rPr>
                <w:rFonts w:ascii="Calibri" w:eastAsiaTheme="minorHAnsi" w:hAnsi="Calibri" w:cs="Calibri"/>
                <w:color w:val="000000"/>
                <w:sz w:val="22"/>
              </w:rPr>
              <w:t>New business models made possible through the use of APIs that benefit individuals and providers; and</w:t>
            </w:r>
            <w:r w:rsidRPr="00962651">
              <w:rPr>
                <w:rFonts w:ascii="Calibri" w:eastAsiaTheme="minorHAnsi" w:hAnsi="Calibri" w:cs="Calibri"/>
                <w:color w:val="000000"/>
                <w:sz w:val="22"/>
              </w:rPr>
              <w:t xml:space="preserve"> </w:t>
            </w:r>
          </w:p>
        </w:tc>
      </w:tr>
      <w:tr w:rsidR="00DB1B0E" w:rsidRPr="006D17AB" w:rsidTr="0030227C">
        <w:trPr>
          <w:trHeight w:val="304"/>
        </w:trPr>
        <w:tc>
          <w:tcPr>
            <w:tcW w:w="5000" w:type="pct"/>
          </w:tcPr>
          <w:p w:rsidR="00DB1B0E" w:rsidRPr="006D17AB" w:rsidRDefault="00DB1B0E" w:rsidP="0030227C">
            <w:pPr>
              <w:spacing w:before="40" w:after="60"/>
              <w:rPr>
                <w:rFonts w:ascii="Calibri" w:hAnsi="Calibri"/>
                <w:b/>
                <w:szCs w:val="20"/>
              </w:rPr>
            </w:pPr>
            <w:r w:rsidRPr="006D17AB">
              <w:rPr>
                <w:rFonts w:ascii="Calibri" w:hAnsi="Calibri"/>
                <w:b/>
                <w:szCs w:val="20"/>
              </w:rPr>
              <w:t>Quest Diagnostics Comment:</w:t>
            </w:r>
          </w:p>
          <w:p w:rsidR="00962651" w:rsidRDefault="00962651" w:rsidP="00962651">
            <w:pPr>
              <w:rPr>
                <w:rFonts w:ascii="Calibri" w:hAnsi="Calibri"/>
                <w:szCs w:val="20"/>
              </w:rPr>
            </w:pPr>
            <w:r>
              <w:rPr>
                <w:rFonts w:ascii="Calibri" w:hAnsi="Calibri"/>
                <w:szCs w:val="20"/>
              </w:rPr>
              <w:t xml:space="preserve">Please change ‘APIs’ to “HL7 FHIR APIs” to clarify you intend to cite a standard for APIs as you have for other information exchanges. Otherwise, we will have a proliferation of proprietary, custom APIs which does not promote interoperability, and would </w:t>
            </w:r>
            <w:r w:rsidRPr="00A2084E">
              <w:rPr>
                <w:rFonts w:ascii="Calibri" w:hAnsi="Calibri"/>
                <w:szCs w:val="20"/>
              </w:rPr>
              <w:t>be costly</w:t>
            </w:r>
            <w:r>
              <w:rPr>
                <w:rFonts w:ascii="Calibri" w:hAnsi="Calibri"/>
                <w:szCs w:val="20"/>
              </w:rPr>
              <w:t xml:space="preserve"> and </w:t>
            </w:r>
            <w:r w:rsidRPr="00A2084E">
              <w:rPr>
                <w:rFonts w:ascii="Calibri" w:hAnsi="Calibri"/>
                <w:szCs w:val="20"/>
              </w:rPr>
              <w:t>burdensome</w:t>
            </w:r>
            <w:r>
              <w:rPr>
                <w:rFonts w:ascii="Calibri" w:hAnsi="Calibri"/>
                <w:szCs w:val="20"/>
              </w:rPr>
              <w:t xml:space="preserve"> to implement</w:t>
            </w:r>
            <w:r w:rsidRPr="00A2084E">
              <w:rPr>
                <w:rFonts w:ascii="Calibri" w:hAnsi="Calibri"/>
                <w:szCs w:val="20"/>
              </w:rPr>
              <w:t>.</w:t>
            </w:r>
            <w:r>
              <w:rPr>
                <w:rFonts w:ascii="Calibri" w:hAnsi="Calibri"/>
                <w:szCs w:val="20"/>
              </w:rPr>
              <w:t xml:space="preserve"> </w:t>
            </w:r>
          </w:p>
          <w:p w:rsidR="00962651" w:rsidRDefault="00962651" w:rsidP="00962651">
            <w:pPr>
              <w:rPr>
                <w:rFonts w:ascii="Calibri" w:hAnsi="Calibri"/>
                <w:szCs w:val="20"/>
              </w:rPr>
            </w:pPr>
          </w:p>
          <w:p w:rsidR="00DB1B0E" w:rsidRDefault="00962651" w:rsidP="00962651">
            <w:pPr>
              <w:rPr>
                <w:rFonts w:ascii="Calibri" w:hAnsi="Calibri"/>
                <w:szCs w:val="20"/>
              </w:rPr>
            </w:pPr>
            <w:r>
              <w:rPr>
                <w:rFonts w:ascii="Calibri" w:hAnsi="Calibri"/>
                <w:szCs w:val="20"/>
              </w:rPr>
              <w:t>Additionally, “HL7 FHIR APIs” in a search engine returns appropriate references to FHIR developed by the HL7 Standards Development Organization (SDO), but a search of “FHIR APIs” returns multiple ads from multiple sources (depending on the browser), which will help implementers find appropriate resource information.</w:t>
            </w:r>
          </w:p>
          <w:p w:rsidR="00594B7A" w:rsidRDefault="00594B7A" w:rsidP="00962651">
            <w:pPr>
              <w:rPr>
                <w:rFonts w:ascii="Calibri" w:hAnsi="Calibri"/>
                <w:szCs w:val="20"/>
              </w:rPr>
            </w:pPr>
          </w:p>
          <w:p w:rsidR="00594B7A" w:rsidRPr="006D17AB" w:rsidRDefault="00594B7A" w:rsidP="00962651">
            <w:pPr>
              <w:rPr>
                <w:rFonts w:ascii="Calibri" w:hAnsi="Calibri"/>
                <w:szCs w:val="20"/>
              </w:rPr>
            </w:pPr>
            <w:r w:rsidRPr="00594B7A">
              <w:rPr>
                <w:rFonts w:ascii="Calibri" w:hAnsi="Calibri"/>
                <w:color w:val="auto"/>
                <w:szCs w:val="20"/>
              </w:rPr>
              <w:t>As new use cases are identified, we encourage using the existing processes to submit via HL7.</w:t>
            </w:r>
          </w:p>
        </w:tc>
      </w:tr>
    </w:tbl>
    <w:p w:rsidR="00DB1B0E" w:rsidRDefault="00DB1B0E" w:rsidP="007A75B6">
      <w:pPr>
        <w:rPr>
          <w:rFonts w:ascii="Calibri" w:hAnsi="Calibri"/>
          <w:szCs w:val="20"/>
        </w:rPr>
      </w:pPr>
    </w:p>
    <w:tbl>
      <w:tblPr>
        <w:tblStyle w:val="TableGrid"/>
        <w:tblW w:w="4910" w:type="pct"/>
        <w:tblLook w:val="06A0" w:firstRow="1" w:lastRow="0" w:firstColumn="1" w:lastColumn="0" w:noHBand="1" w:noVBand="1"/>
      </w:tblPr>
      <w:tblGrid>
        <w:gridCol w:w="10818"/>
      </w:tblGrid>
      <w:tr w:rsidR="00B6451E" w:rsidRPr="003E2F7A" w:rsidTr="0030227C">
        <w:trPr>
          <w:trHeight w:val="313"/>
        </w:trPr>
        <w:tc>
          <w:tcPr>
            <w:tcW w:w="5000" w:type="pct"/>
          </w:tcPr>
          <w:p w:rsidR="00B6451E" w:rsidRPr="006D17AB" w:rsidRDefault="00B6451E" w:rsidP="0030227C">
            <w:pPr>
              <w:autoSpaceDE w:val="0"/>
              <w:autoSpaceDN w:val="0"/>
              <w:adjustRightInd w:val="0"/>
              <w:rPr>
                <w:rFonts w:ascii="Calibri" w:eastAsiaTheme="minorHAnsi" w:hAnsi="Calibri" w:cs="Melior"/>
                <w:b/>
                <w:szCs w:val="20"/>
              </w:rPr>
            </w:pPr>
            <w:r>
              <w:rPr>
                <w:rFonts w:ascii="Calibri" w:eastAsiaTheme="minorHAnsi" w:hAnsi="Calibri" w:cs="Melior"/>
                <w:b/>
                <w:szCs w:val="20"/>
              </w:rPr>
              <w:lastRenderedPageBreak/>
              <w:t xml:space="preserve">2020-2025 </w:t>
            </w:r>
            <w:r w:rsidRPr="006D17AB">
              <w:rPr>
                <w:rFonts w:ascii="Calibri" w:eastAsiaTheme="minorHAnsi" w:hAnsi="Calibri" w:cs="Melior"/>
                <w:b/>
                <w:szCs w:val="20"/>
              </w:rPr>
              <w:t xml:space="preserve">Federal </w:t>
            </w:r>
            <w:r>
              <w:rPr>
                <w:rFonts w:ascii="Calibri" w:eastAsiaTheme="minorHAnsi" w:hAnsi="Calibri" w:cs="Melior"/>
                <w:b/>
                <w:szCs w:val="20"/>
              </w:rPr>
              <w:t>Health IT Strategic Plan</w:t>
            </w:r>
            <w:r w:rsidRPr="006D17AB">
              <w:rPr>
                <w:rFonts w:ascii="Calibri" w:eastAsiaTheme="minorHAnsi" w:hAnsi="Calibri" w:cs="Melior"/>
                <w:b/>
                <w:szCs w:val="20"/>
              </w:rPr>
              <w:t xml:space="preserve"> Text:</w:t>
            </w:r>
            <w:r>
              <w:rPr>
                <w:rFonts w:ascii="Calibri" w:eastAsiaTheme="minorHAnsi" w:hAnsi="Calibri" w:cs="Melior"/>
                <w:b/>
                <w:szCs w:val="20"/>
              </w:rPr>
              <w:t xml:space="preserve"> (Page </w:t>
            </w:r>
            <w:r w:rsidR="00480F4E">
              <w:rPr>
                <w:rFonts w:ascii="Calibri" w:eastAsiaTheme="minorHAnsi" w:hAnsi="Calibri" w:cs="Melior"/>
                <w:b/>
                <w:szCs w:val="20"/>
              </w:rPr>
              <w:t>23</w:t>
            </w:r>
            <w:r>
              <w:rPr>
                <w:rFonts w:ascii="Calibri" w:eastAsiaTheme="minorHAnsi" w:hAnsi="Calibri" w:cs="Melior"/>
                <w:b/>
                <w:szCs w:val="20"/>
              </w:rPr>
              <w:t>)</w:t>
            </w:r>
          </w:p>
          <w:p w:rsidR="00B6451E" w:rsidRPr="003E2F7A" w:rsidRDefault="00B6451E" w:rsidP="00B6451E">
            <w:pPr>
              <w:autoSpaceDE w:val="0"/>
              <w:autoSpaceDN w:val="0"/>
              <w:adjustRightInd w:val="0"/>
              <w:rPr>
                <w:rFonts w:ascii="Calibri" w:eastAsiaTheme="minorHAnsi" w:hAnsi="Calibri" w:cs="Calibri"/>
                <w:color w:val="000000"/>
                <w:sz w:val="22"/>
              </w:rPr>
            </w:pPr>
            <w:r w:rsidRPr="00CA5B0F">
              <w:rPr>
                <w:b/>
                <w:bCs/>
                <w:sz w:val="23"/>
                <w:szCs w:val="23"/>
              </w:rPr>
              <w:t>Appendix C. Federal Contributors</w:t>
            </w:r>
          </w:p>
        </w:tc>
      </w:tr>
      <w:tr w:rsidR="00B6451E" w:rsidRPr="006D17AB" w:rsidTr="0030227C">
        <w:trPr>
          <w:trHeight w:val="304"/>
        </w:trPr>
        <w:tc>
          <w:tcPr>
            <w:tcW w:w="5000" w:type="pct"/>
          </w:tcPr>
          <w:p w:rsidR="00B6451E" w:rsidRPr="006D17AB" w:rsidRDefault="00B6451E" w:rsidP="0030227C">
            <w:pPr>
              <w:spacing w:before="40" w:after="60"/>
              <w:rPr>
                <w:rFonts w:ascii="Calibri" w:hAnsi="Calibri"/>
                <w:b/>
                <w:szCs w:val="20"/>
              </w:rPr>
            </w:pPr>
            <w:r w:rsidRPr="006D17AB">
              <w:rPr>
                <w:rFonts w:ascii="Calibri" w:hAnsi="Calibri"/>
                <w:b/>
                <w:szCs w:val="20"/>
              </w:rPr>
              <w:t>Quest Diagnostics Comment:</w:t>
            </w:r>
          </w:p>
          <w:p w:rsidR="00B6451E" w:rsidRPr="006D17AB" w:rsidRDefault="00B6451E" w:rsidP="0030227C">
            <w:pPr>
              <w:rPr>
                <w:rFonts w:ascii="Calibri" w:hAnsi="Calibri"/>
                <w:szCs w:val="20"/>
              </w:rPr>
            </w:pPr>
            <w:r>
              <w:rPr>
                <w:rFonts w:ascii="Calibri" w:hAnsi="Calibri"/>
                <w:szCs w:val="20"/>
              </w:rPr>
              <w:t xml:space="preserve">Shouldn’t the National Institute of Standards and Technology (NIST) be participating in these </w:t>
            </w:r>
            <w:r w:rsidR="004667DA">
              <w:rPr>
                <w:rFonts w:ascii="Calibri" w:hAnsi="Calibri"/>
                <w:szCs w:val="20"/>
              </w:rPr>
              <w:t xml:space="preserve">collaboration </w:t>
            </w:r>
            <w:r>
              <w:rPr>
                <w:rFonts w:ascii="Calibri" w:hAnsi="Calibri"/>
                <w:szCs w:val="20"/>
              </w:rPr>
              <w:t>efforts?</w:t>
            </w:r>
          </w:p>
        </w:tc>
      </w:tr>
    </w:tbl>
    <w:p w:rsidR="00B6451E" w:rsidRDefault="00B6451E" w:rsidP="007A75B6">
      <w:pPr>
        <w:rPr>
          <w:rFonts w:ascii="Calibri" w:hAnsi="Calibri"/>
          <w:szCs w:val="20"/>
        </w:rPr>
      </w:pPr>
    </w:p>
    <w:sectPr w:rsidR="00B6451E" w:rsidSect="00DA6024">
      <w:headerReference w:type="default" r:id="rId12"/>
      <w:footerReference w:type="default" r:id="rId13"/>
      <w:pgSz w:w="12240" w:h="15840" w:code="1"/>
      <w:pgMar w:top="720" w:right="720" w:bottom="720" w:left="72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E4" w:rsidRDefault="00EE10E4" w:rsidP="00191B24">
      <w:pPr>
        <w:spacing w:after="0" w:line="240" w:lineRule="auto"/>
      </w:pPr>
      <w:r>
        <w:separator/>
      </w:r>
    </w:p>
  </w:endnote>
  <w:endnote w:type="continuationSeparator" w:id="0">
    <w:p w:rsidR="00EE10E4" w:rsidRDefault="00EE10E4" w:rsidP="00191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860017"/>
      <w:docPartObj>
        <w:docPartGallery w:val="Page Numbers (Bottom of Page)"/>
        <w:docPartUnique/>
      </w:docPartObj>
    </w:sdtPr>
    <w:sdtEndPr/>
    <w:sdtContent>
      <w:sdt>
        <w:sdtPr>
          <w:id w:val="-1669238322"/>
          <w:docPartObj>
            <w:docPartGallery w:val="Page Numbers (Top of Page)"/>
            <w:docPartUnique/>
          </w:docPartObj>
        </w:sdtPr>
        <w:sdtEndPr/>
        <w:sdtContent>
          <w:p w:rsidR="0028554D" w:rsidRDefault="0028554D" w:rsidP="009C58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02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0220">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E4" w:rsidRDefault="00EE10E4" w:rsidP="00191B24">
      <w:pPr>
        <w:spacing w:after="0" w:line="240" w:lineRule="auto"/>
      </w:pPr>
      <w:r>
        <w:separator/>
      </w:r>
    </w:p>
  </w:footnote>
  <w:footnote w:type="continuationSeparator" w:id="0">
    <w:p w:rsidR="00EE10E4" w:rsidRDefault="00EE10E4" w:rsidP="00191B24">
      <w:pPr>
        <w:spacing w:after="0" w:line="240" w:lineRule="auto"/>
      </w:pPr>
      <w:r>
        <w:continuationSeparator/>
      </w:r>
    </w:p>
  </w:footnote>
  <w:footnote w:id="1">
    <w:p w:rsidR="0028554D" w:rsidRPr="00C217AB" w:rsidRDefault="0028554D">
      <w:pPr>
        <w:pStyle w:val="FootnoteText"/>
        <w:rPr>
          <w:rFonts w:asciiTheme="minorHAnsi" w:hAnsiTheme="minorHAnsi"/>
          <w:sz w:val="16"/>
          <w:szCs w:val="16"/>
        </w:rPr>
      </w:pPr>
      <w:r w:rsidRPr="00C217AB">
        <w:rPr>
          <w:rStyle w:val="FootnoteReference"/>
          <w:rFonts w:asciiTheme="minorHAnsi" w:hAnsiTheme="minorHAnsi"/>
          <w:sz w:val="16"/>
          <w:szCs w:val="16"/>
        </w:rPr>
        <w:footnoteRef/>
      </w:r>
      <w:r w:rsidRPr="00C217AB">
        <w:rPr>
          <w:rFonts w:asciiTheme="minorHAnsi" w:hAnsiTheme="minorHAnsi"/>
          <w:sz w:val="16"/>
          <w:szCs w:val="16"/>
        </w:rPr>
        <w:t xml:space="preserve"> Substantive change is define in the American National Standards Institute (ANSI) Essential Requirements: </w:t>
      </w:r>
      <w:hyperlink r:id="rId1" w:history="1">
        <w:r w:rsidRPr="00C217AB">
          <w:rPr>
            <w:rStyle w:val="Hyperlink"/>
            <w:rFonts w:asciiTheme="minorHAnsi" w:hAnsiTheme="minorHAnsi"/>
            <w:sz w:val="16"/>
            <w:szCs w:val="16"/>
          </w:rPr>
          <w:t>https://share.ansi.org/Shared%20Documents/Standards%20Activities/American%20National%20Standards/Procedures,%20Guides,%20and%20Forms/2020_ANSI_Essential_Requirements.pdf</w:t>
        </w:r>
      </w:hyperlink>
    </w:p>
  </w:footnote>
  <w:footnote w:id="2">
    <w:p w:rsidR="0028554D" w:rsidRPr="00C217AB" w:rsidRDefault="0028554D" w:rsidP="004442AF">
      <w:pPr>
        <w:pStyle w:val="Default"/>
        <w:rPr>
          <w:rFonts w:asciiTheme="minorHAnsi" w:hAnsiTheme="minorHAnsi"/>
          <w:sz w:val="16"/>
          <w:szCs w:val="16"/>
        </w:rPr>
      </w:pPr>
      <w:r w:rsidRPr="00C217AB">
        <w:rPr>
          <w:rStyle w:val="FootnoteReference"/>
          <w:rFonts w:asciiTheme="minorHAnsi" w:hAnsiTheme="minorHAnsi"/>
          <w:sz w:val="16"/>
          <w:szCs w:val="16"/>
        </w:rPr>
        <w:footnoteRef/>
      </w:r>
      <w:r w:rsidRPr="00C217AB">
        <w:rPr>
          <w:rFonts w:asciiTheme="minorHAnsi" w:hAnsiTheme="minorHAnsi"/>
          <w:sz w:val="16"/>
          <w:szCs w:val="16"/>
        </w:rPr>
        <w:t xml:space="preserve"> Per OMB Circular A-119 Federal Participation in the Development and Use of Voluntary Consensus Standards and in Conformity Assessment Activities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54D" w:rsidRPr="00F1151F" w:rsidRDefault="0028554D" w:rsidP="00F1151F">
    <w:pPr>
      <w:pStyle w:val="Default"/>
      <w:rPr>
        <w:rFonts w:ascii="Calibri" w:hAnsi="Calibri"/>
        <w:sz w:val="18"/>
        <w:szCs w:val="18"/>
      </w:rPr>
    </w:pPr>
    <w:r w:rsidRPr="00F1151F">
      <w:rPr>
        <w:rFonts w:ascii="Calibri" w:hAnsi="Calibri" w:cs="Helvetica-Bold"/>
        <w:b/>
        <w:bCs/>
        <w:color w:val="auto"/>
        <w:sz w:val="18"/>
        <w:szCs w:val="18"/>
      </w:rPr>
      <w:t xml:space="preserve">Agency: </w:t>
    </w:r>
    <w:r w:rsidRPr="00F1151F">
      <w:rPr>
        <w:rFonts w:ascii="Calibri" w:hAnsi="Calibri" w:cs="Calibri"/>
        <w:sz w:val="18"/>
        <w:szCs w:val="18"/>
      </w:rPr>
      <w:t xml:space="preserve"> The Office of the National Coordinator for Health Information Technology Office of the Secretary (ONC), United States Department of Health and Human Services (DHHS)</w:t>
    </w:r>
  </w:p>
  <w:p w:rsidR="0028554D" w:rsidRDefault="0028554D" w:rsidP="00F1151F">
    <w:pPr>
      <w:pStyle w:val="Default"/>
      <w:rPr>
        <w:rFonts w:asciiTheme="minorHAnsi" w:hAnsiTheme="minorHAnsi" w:cs="Calibri Light"/>
        <w:sz w:val="18"/>
        <w:szCs w:val="18"/>
      </w:rPr>
    </w:pPr>
    <w:r w:rsidRPr="00F1151F">
      <w:rPr>
        <w:rFonts w:asciiTheme="minorHAnsi" w:hAnsiTheme="minorHAnsi" w:cs="Helvetica-Bold"/>
        <w:b/>
        <w:bCs/>
        <w:color w:val="auto"/>
        <w:sz w:val="18"/>
        <w:szCs w:val="18"/>
      </w:rPr>
      <w:t xml:space="preserve">Title: </w:t>
    </w:r>
    <w:r w:rsidRPr="00F1151F">
      <w:rPr>
        <w:rFonts w:asciiTheme="minorHAnsi" w:hAnsiTheme="minorHAnsi" w:cs="Calibri Light"/>
        <w:sz w:val="18"/>
        <w:szCs w:val="18"/>
      </w:rPr>
      <w:t xml:space="preserve"> 2020-2025 Federal Health IT Strategic Plan</w:t>
    </w:r>
    <w:r>
      <w:rPr>
        <w:rFonts w:asciiTheme="minorHAnsi" w:hAnsiTheme="minorHAnsi" w:cs="Calibri Light"/>
        <w:sz w:val="18"/>
        <w:szCs w:val="18"/>
      </w:rPr>
      <w:t xml:space="preserve"> (Draft for Public Comment)</w:t>
    </w:r>
  </w:p>
  <w:p w:rsidR="0028554D" w:rsidRPr="00F1151F" w:rsidRDefault="0028554D" w:rsidP="00F1151F">
    <w:pPr>
      <w:pStyle w:val="Default"/>
      <w:rPr>
        <w:rFonts w:asciiTheme="minorHAnsi" w:hAnsiTheme="minorHAns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B729B0"/>
    <w:multiLevelType w:val="hybridMultilevel"/>
    <w:tmpl w:val="76B0A0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74ABC"/>
    <w:multiLevelType w:val="hybridMultilevel"/>
    <w:tmpl w:val="4BD22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E66A59"/>
    <w:multiLevelType w:val="hybridMultilevel"/>
    <w:tmpl w:val="985A245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162DE8"/>
    <w:multiLevelType w:val="multilevel"/>
    <w:tmpl w:val="B6D8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45D33"/>
    <w:multiLevelType w:val="hybridMultilevel"/>
    <w:tmpl w:val="38D091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7F3736B"/>
    <w:multiLevelType w:val="hybridMultilevel"/>
    <w:tmpl w:val="83FA9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4586F"/>
    <w:multiLevelType w:val="hybridMultilevel"/>
    <w:tmpl w:val="7E40BBDA"/>
    <w:lvl w:ilvl="0" w:tplc="F3C8D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207DF"/>
    <w:multiLevelType w:val="hybridMultilevel"/>
    <w:tmpl w:val="C9427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4C4C63"/>
    <w:multiLevelType w:val="hybridMultilevel"/>
    <w:tmpl w:val="5726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691D29"/>
    <w:multiLevelType w:val="hybridMultilevel"/>
    <w:tmpl w:val="A9849C5C"/>
    <w:lvl w:ilvl="0" w:tplc="C610DDF6">
      <w:start w:val="1"/>
      <w:numFmt w:val="upperLetter"/>
      <w:lvlText w:val="%1."/>
      <w:lvlJc w:val="left"/>
      <w:pPr>
        <w:ind w:left="720" w:hanging="360"/>
      </w:pPr>
      <w:rPr>
        <w:rFonts w:asciiTheme="majorHAnsi"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87C99"/>
    <w:multiLevelType w:val="hybridMultilevel"/>
    <w:tmpl w:val="3F481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DD64E7"/>
    <w:multiLevelType w:val="multilevel"/>
    <w:tmpl w:val="89D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462A16"/>
    <w:multiLevelType w:val="hybridMultilevel"/>
    <w:tmpl w:val="88B2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A80C84"/>
    <w:multiLevelType w:val="hybridMultilevel"/>
    <w:tmpl w:val="B3D6BABE"/>
    <w:lvl w:ilvl="0" w:tplc="371E0306">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F4C7F"/>
    <w:multiLevelType w:val="hybridMultilevel"/>
    <w:tmpl w:val="EA2E7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1D0806"/>
    <w:multiLevelType w:val="hybridMultilevel"/>
    <w:tmpl w:val="1B96BD76"/>
    <w:lvl w:ilvl="0" w:tplc="BC5CA1B0">
      <w:start w:val="4"/>
      <w:numFmt w:val="upperLetter"/>
      <w:lvlText w:val="%1."/>
      <w:lvlJc w:val="left"/>
      <w:pPr>
        <w:ind w:left="360" w:hanging="360"/>
      </w:pPr>
      <w:rPr>
        <w:rFonts w:asciiTheme="majorHAnsi" w:hAnsiTheme="majorHAns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136507"/>
    <w:multiLevelType w:val="hybridMultilevel"/>
    <w:tmpl w:val="CBC4B1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55E46A8"/>
    <w:multiLevelType w:val="multilevel"/>
    <w:tmpl w:val="ABE6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3F2D2B"/>
    <w:multiLevelType w:val="hybridMultilevel"/>
    <w:tmpl w:val="3A5E9E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DFF3837"/>
    <w:multiLevelType w:val="hybridMultilevel"/>
    <w:tmpl w:val="8F7AC16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401338E"/>
    <w:multiLevelType w:val="hybridMultilevel"/>
    <w:tmpl w:val="3BFC94FC"/>
    <w:lvl w:ilvl="0" w:tplc="70AE65C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6E5C0B"/>
    <w:multiLevelType w:val="hybridMultilevel"/>
    <w:tmpl w:val="D8E6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21660B"/>
    <w:multiLevelType w:val="multilevel"/>
    <w:tmpl w:val="08C0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831E8"/>
    <w:multiLevelType w:val="hybridMultilevel"/>
    <w:tmpl w:val="9F38B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4552EC"/>
    <w:multiLevelType w:val="hybridMultilevel"/>
    <w:tmpl w:val="53A2E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C8C650A"/>
    <w:multiLevelType w:val="hybridMultilevel"/>
    <w:tmpl w:val="E06C4AD6"/>
    <w:lvl w:ilvl="0" w:tplc="F3C8D5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EC52380"/>
    <w:multiLevelType w:val="hybridMultilevel"/>
    <w:tmpl w:val="53986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24"/>
  </w:num>
  <w:num w:numId="4">
    <w:abstractNumId w:val="18"/>
  </w:num>
  <w:num w:numId="5">
    <w:abstractNumId w:val="7"/>
  </w:num>
  <w:num w:numId="6">
    <w:abstractNumId w:val="9"/>
  </w:num>
  <w:num w:numId="7">
    <w:abstractNumId w:val="26"/>
  </w:num>
  <w:num w:numId="8">
    <w:abstractNumId w:val="14"/>
  </w:num>
  <w:num w:numId="9">
    <w:abstractNumId w:val="23"/>
  </w:num>
  <w:num w:numId="10">
    <w:abstractNumId w:val="15"/>
  </w:num>
  <w:num w:numId="11">
    <w:abstractNumId w:val="8"/>
  </w:num>
  <w:num w:numId="12">
    <w:abstractNumId w:val="13"/>
  </w:num>
  <w:num w:numId="13">
    <w:abstractNumId w:val="1"/>
  </w:num>
  <w:num w:numId="14">
    <w:abstractNumId w:val="5"/>
  </w:num>
  <w:num w:numId="15">
    <w:abstractNumId w:val="6"/>
  </w:num>
  <w:num w:numId="16">
    <w:abstractNumId w:val="25"/>
  </w:num>
  <w:num w:numId="17">
    <w:abstractNumId w:val="3"/>
  </w:num>
  <w:num w:numId="18">
    <w:abstractNumId w:val="12"/>
  </w:num>
  <w:num w:numId="19">
    <w:abstractNumId w:val="22"/>
  </w:num>
  <w:num w:numId="20">
    <w:abstractNumId w:val="21"/>
  </w:num>
  <w:num w:numId="21">
    <w:abstractNumId w:val="2"/>
  </w:num>
  <w:num w:numId="22">
    <w:abstractNumId w:val="0"/>
  </w:num>
  <w:num w:numId="23">
    <w:abstractNumId w:val="10"/>
  </w:num>
  <w:num w:numId="24">
    <w:abstractNumId w:val="4"/>
  </w:num>
  <w:num w:numId="25">
    <w:abstractNumId w:val="19"/>
  </w:num>
  <w:num w:numId="26">
    <w:abstractNumId w:val="11"/>
  </w:num>
  <w:num w:numId="27">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24"/>
    <w:rsid w:val="00001AFA"/>
    <w:rsid w:val="0000345F"/>
    <w:rsid w:val="00003C4E"/>
    <w:rsid w:val="000047E7"/>
    <w:rsid w:val="00004A6B"/>
    <w:rsid w:val="00004D64"/>
    <w:rsid w:val="00006C4E"/>
    <w:rsid w:val="000077A6"/>
    <w:rsid w:val="0001136B"/>
    <w:rsid w:val="00016678"/>
    <w:rsid w:val="00017AEB"/>
    <w:rsid w:val="000207F5"/>
    <w:rsid w:val="0002189A"/>
    <w:rsid w:val="0002253F"/>
    <w:rsid w:val="000246A7"/>
    <w:rsid w:val="0002501E"/>
    <w:rsid w:val="00025BC4"/>
    <w:rsid w:val="0002691C"/>
    <w:rsid w:val="0002762F"/>
    <w:rsid w:val="000310E2"/>
    <w:rsid w:val="000333E6"/>
    <w:rsid w:val="0003490E"/>
    <w:rsid w:val="000356ED"/>
    <w:rsid w:val="00041846"/>
    <w:rsid w:val="00041AA1"/>
    <w:rsid w:val="00041C81"/>
    <w:rsid w:val="000421FD"/>
    <w:rsid w:val="00042397"/>
    <w:rsid w:val="00044C99"/>
    <w:rsid w:val="00044F07"/>
    <w:rsid w:val="000467B9"/>
    <w:rsid w:val="000502C5"/>
    <w:rsid w:val="00052B9F"/>
    <w:rsid w:val="00053578"/>
    <w:rsid w:val="0005412D"/>
    <w:rsid w:val="000544C9"/>
    <w:rsid w:val="0005742C"/>
    <w:rsid w:val="00057DA2"/>
    <w:rsid w:val="00060B0D"/>
    <w:rsid w:val="00061014"/>
    <w:rsid w:val="0006105B"/>
    <w:rsid w:val="000635EF"/>
    <w:rsid w:val="0006390E"/>
    <w:rsid w:val="0006505D"/>
    <w:rsid w:val="0006530C"/>
    <w:rsid w:val="00065BC1"/>
    <w:rsid w:val="000662F3"/>
    <w:rsid w:val="000664A3"/>
    <w:rsid w:val="00067DB4"/>
    <w:rsid w:val="00070C2B"/>
    <w:rsid w:val="00074B99"/>
    <w:rsid w:val="00077110"/>
    <w:rsid w:val="000822E4"/>
    <w:rsid w:val="00087A32"/>
    <w:rsid w:val="00092012"/>
    <w:rsid w:val="00092143"/>
    <w:rsid w:val="00092C9F"/>
    <w:rsid w:val="000938FD"/>
    <w:rsid w:val="0009413D"/>
    <w:rsid w:val="000A1BCB"/>
    <w:rsid w:val="000A3BF1"/>
    <w:rsid w:val="000A4F27"/>
    <w:rsid w:val="000A6A7A"/>
    <w:rsid w:val="000A76B4"/>
    <w:rsid w:val="000B3F51"/>
    <w:rsid w:val="000B43CF"/>
    <w:rsid w:val="000B5CC1"/>
    <w:rsid w:val="000B6541"/>
    <w:rsid w:val="000B6738"/>
    <w:rsid w:val="000B76D3"/>
    <w:rsid w:val="000C478B"/>
    <w:rsid w:val="000C49D7"/>
    <w:rsid w:val="000C546C"/>
    <w:rsid w:val="000C732B"/>
    <w:rsid w:val="000C74AB"/>
    <w:rsid w:val="000C7AB0"/>
    <w:rsid w:val="000D0F62"/>
    <w:rsid w:val="000D58AC"/>
    <w:rsid w:val="000E0261"/>
    <w:rsid w:val="000E3F30"/>
    <w:rsid w:val="000E4774"/>
    <w:rsid w:val="000E7DCC"/>
    <w:rsid w:val="000F131A"/>
    <w:rsid w:val="000F1C3B"/>
    <w:rsid w:val="000F27B2"/>
    <w:rsid w:val="000F2A91"/>
    <w:rsid w:val="000F3441"/>
    <w:rsid w:val="000F5A97"/>
    <w:rsid w:val="000F5D0E"/>
    <w:rsid w:val="000F7966"/>
    <w:rsid w:val="001025E4"/>
    <w:rsid w:val="0010276A"/>
    <w:rsid w:val="00104999"/>
    <w:rsid w:val="00104D77"/>
    <w:rsid w:val="00105D96"/>
    <w:rsid w:val="00105F91"/>
    <w:rsid w:val="00107604"/>
    <w:rsid w:val="001109B0"/>
    <w:rsid w:val="00111FE5"/>
    <w:rsid w:val="00112C6B"/>
    <w:rsid w:val="001200ED"/>
    <w:rsid w:val="00121608"/>
    <w:rsid w:val="001226CA"/>
    <w:rsid w:val="0012325E"/>
    <w:rsid w:val="00124E2A"/>
    <w:rsid w:val="00125584"/>
    <w:rsid w:val="0013158F"/>
    <w:rsid w:val="00133913"/>
    <w:rsid w:val="001340CE"/>
    <w:rsid w:val="00136586"/>
    <w:rsid w:val="00137CF4"/>
    <w:rsid w:val="00147DCA"/>
    <w:rsid w:val="00150F0B"/>
    <w:rsid w:val="00152559"/>
    <w:rsid w:val="00153719"/>
    <w:rsid w:val="00155B45"/>
    <w:rsid w:val="0015610D"/>
    <w:rsid w:val="0016016F"/>
    <w:rsid w:val="00161267"/>
    <w:rsid w:val="0016248E"/>
    <w:rsid w:val="00165CDA"/>
    <w:rsid w:val="00170A58"/>
    <w:rsid w:val="001735B1"/>
    <w:rsid w:val="00173FF3"/>
    <w:rsid w:val="0017703D"/>
    <w:rsid w:val="00180531"/>
    <w:rsid w:val="0018061B"/>
    <w:rsid w:val="001815BB"/>
    <w:rsid w:val="00185562"/>
    <w:rsid w:val="00186087"/>
    <w:rsid w:val="00187CEB"/>
    <w:rsid w:val="00191B24"/>
    <w:rsid w:val="00192181"/>
    <w:rsid w:val="001A03BD"/>
    <w:rsid w:val="001A144A"/>
    <w:rsid w:val="001A2318"/>
    <w:rsid w:val="001A257F"/>
    <w:rsid w:val="001A7F69"/>
    <w:rsid w:val="001B119B"/>
    <w:rsid w:val="001B2DEF"/>
    <w:rsid w:val="001B3E1C"/>
    <w:rsid w:val="001B3E79"/>
    <w:rsid w:val="001B5DFB"/>
    <w:rsid w:val="001C0566"/>
    <w:rsid w:val="001C1643"/>
    <w:rsid w:val="001C31D0"/>
    <w:rsid w:val="001C3441"/>
    <w:rsid w:val="001C4B73"/>
    <w:rsid w:val="001C642D"/>
    <w:rsid w:val="001C69AC"/>
    <w:rsid w:val="001C6CF2"/>
    <w:rsid w:val="001C7037"/>
    <w:rsid w:val="001D0204"/>
    <w:rsid w:val="001D181F"/>
    <w:rsid w:val="001D294A"/>
    <w:rsid w:val="001D368E"/>
    <w:rsid w:val="001D3B2B"/>
    <w:rsid w:val="001D5387"/>
    <w:rsid w:val="001D756A"/>
    <w:rsid w:val="001D7816"/>
    <w:rsid w:val="001D7E9D"/>
    <w:rsid w:val="001E024D"/>
    <w:rsid w:val="001E079C"/>
    <w:rsid w:val="001E1F1C"/>
    <w:rsid w:val="001F177D"/>
    <w:rsid w:val="001F2081"/>
    <w:rsid w:val="001F3EF6"/>
    <w:rsid w:val="001F73BB"/>
    <w:rsid w:val="0020051D"/>
    <w:rsid w:val="00204587"/>
    <w:rsid w:val="00210309"/>
    <w:rsid w:val="00217B36"/>
    <w:rsid w:val="0022126D"/>
    <w:rsid w:val="00221567"/>
    <w:rsid w:val="002218F3"/>
    <w:rsid w:val="00224013"/>
    <w:rsid w:val="002266EB"/>
    <w:rsid w:val="00227FAC"/>
    <w:rsid w:val="00230FD9"/>
    <w:rsid w:val="002317D8"/>
    <w:rsid w:val="00234455"/>
    <w:rsid w:val="0023543C"/>
    <w:rsid w:val="002358EF"/>
    <w:rsid w:val="0023604D"/>
    <w:rsid w:val="00236951"/>
    <w:rsid w:val="0024030C"/>
    <w:rsid w:val="00247FAC"/>
    <w:rsid w:val="00250A30"/>
    <w:rsid w:val="00253AF8"/>
    <w:rsid w:val="002611A2"/>
    <w:rsid w:val="00263F39"/>
    <w:rsid w:val="002641B1"/>
    <w:rsid w:val="00264F39"/>
    <w:rsid w:val="00267026"/>
    <w:rsid w:val="00267C9F"/>
    <w:rsid w:val="002707DB"/>
    <w:rsid w:val="0027330D"/>
    <w:rsid w:val="0027493B"/>
    <w:rsid w:val="00274C4C"/>
    <w:rsid w:val="00276AA1"/>
    <w:rsid w:val="00276B32"/>
    <w:rsid w:val="00277359"/>
    <w:rsid w:val="00281666"/>
    <w:rsid w:val="002838E0"/>
    <w:rsid w:val="002848FB"/>
    <w:rsid w:val="0028554D"/>
    <w:rsid w:val="00285CDA"/>
    <w:rsid w:val="00287335"/>
    <w:rsid w:val="002873CF"/>
    <w:rsid w:val="0029134F"/>
    <w:rsid w:val="00293384"/>
    <w:rsid w:val="00294F5E"/>
    <w:rsid w:val="00295800"/>
    <w:rsid w:val="002A06B7"/>
    <w:rsid w:val="002A3798"/>
    <w:rsid w:val="002A3EFA"/>
    <w:rsid w:val="002A48D2"/>
    <w:rsid w:val="002A4C32"/>
    <w:rsid w:val="002A5FA3"/>
    <w:rsid w:val="002B6D5E"/>
    <w:rsid w:val="002B7A90"/>
    <w:rsid w:val="002C1F58"/>
    <w:rsid w:val="002C2B64"/>
    <w:rsid w:val="002C78ED"/>
    <w:rsid w:val="002C7A5D"/>
    <w:rsid w:val="002D0F7A"/>
    <w:rsid w:val="002D1D41"/>
    <w:rsid w:val="002D1E54"/>
    <w:rsid w:val="002D3B91"/>
    <w:rsid w:val="002D50B4"/>
    <w:rsid w:val="002D5FAA"/>
    <w:rsid w:val="002D64CC"/>
    <w:rsid w:val="002E1044"/>
    <w:rsid w:val="002E6BB1"/>
    <w:rsid w:val="002F28C7"/>
    <w:rsid w:val="002F6ECE"/>
    <w:rsid w:val="00301A8A"/>
    <w:rsid w:val="0030227C"/>
    <w:rsid w:val="00304AE2"/>
    <w:rsid w:val="00306A99"/>
    <w:rsid w:val="0030708B"/>
    <w:rsid w:val="00307B46"/>
    <w:rsid w:val="00314DF7"/>
    <w:rsid w:val="003155D2"/>
    <w:rsid w:val="00315D89"/>
    <w:rsid w:val="00316271"/>
    <w:rsid w:val="003175D4"/>
    <w:rsid w:val="003204BF"/>
    <w:rsid w:val="00320B10"/>
    <w:rsid w:val="00321B10"/>
    <w:rsid w:val="00323C12"/>
    <w:rsid w:val="00331215"/>
    <w:rsid w:val="0033353D"/>
    <w:rsid w:val="00336440"/>
    <w:rsid w:val="00336F21"/>
    <w:rsid w:val="0034230B"/>
    <w:rsid w:val="00344438"/>
    <w:rsid w:val="00345AB0"/>
    <w:rsid w:val="0034686B"/>
    <w:rsid w:val="00353A65"/>
    <w:rsid w:val="00353E27"/>
    <w:rsid w:val="00357892"/>
    <w:rsid w:val="00361658"/>
    <w:rsid w:val="003641EE"/>
    <w:rsid w:val="00364F43"/>
    <w:rsid w:val="0036743C"/>
    <w:rsid w:val="00367E25"/>
    <w:rsid w:val="003702F9"/>
    <w:rsid w:val="00370C81"/>
    <w:rsid w:val="00370CC0"/>
    <w:rsid w:val="00371101"/>
    <w:rsid w:val="0037633C"/>
    <w:rsid w:val="00376519"/>
    <w:rsid w:val="003803ED"/>
    <w:rsid w:val="00380637"/>
    <w:rsid w:val="00380A0E"/>
    <w:rsid w:val="0038222D"/>
    <w:rsid w:val="00383E20"/>
    <w:rsid w:val="00384565"/>
    <w:rsid w:val="003856DF"/>
    <w:rsid w:val="00387564"/>
    <w:rsid w:val="00390DB8"/>
    <w:rsid w:val="00391FE4"/>
    <w:rsid w:val="00394388"/>
    <w:rsid w:val="0039476B"/>
    <w:rsid w:val="00394BA3"/>
    <w:rsid w:val="00396F52"/>
    <w:rsid w:val="00397652"/>
    <w:rsid w:val="003A05CC"/>
    <w:rsid w:val="003A2818"/>
    <w:rsid w:val="003A369E"/>
    <w:rsid w:val="003B2272"/>
    <w:rsid w:val="003B485B"/>
    <w:rsid w:val="003B56DC"/>
    <w:rsid w:val="003B6A1F"/>
    <w:rsid w:val="003C033F"/>
    <w:rsid w:val="003C2302"/>
    <w:rsid w:val="003C36E9"/>
    <w:rsid w:val="003C3883"/>
    <w:rsid w:val="003C3D78"/>
    <w:rsid w:val="003C3E8B"/>
    <w:rsid w:val="003C4AC1"/>
    <w:rsid w:val="003C5CA3"/>
    <w:rsid w:val="003C625B"/>
    <w:rsid w:val="003C7506"/>
    <w:rsid w:val="003D1695"/>
    <w:rsid w:val="003D30A8"/>
    <w:rsid w:val="003D3151"/>
    <w:rsid w:val="003D332B"/>
    <w:rsid w:val="003D383F"/>
    <w:rsid w:val="003D6CBC"/>
    <w:rsid w:val="003D7E9C"/>
    <w:rsid w:val="003E2F7A"/>
    <w:rsid w:val="003E2FDA"/>
    <w:rsid w:val="003E506C"/>
    <w:rsid w:val="003F1DA0"/>
    <w:rsid w:val="003F24A5"/>
    <w:rsid w:val="003F3BBF"/>
    <w:rsid w:val="003F7BA3"/>
    <w:rsid w:val="00404593"/>
    <w:rsid w:val="00407141"/>
    <w:rsid w:val="00407915"/>
    <w:rsid w:val="004109FE"/>
    <w:rsid w:val="00413008"/>
    <w:rsid w:val="00414E79"/>
    <w:rsid w:val="004150E8"/>
    <w:rsid w:val="004225B6"/>
    <w:rsid w:val="00424A70"/>
    <w:rsid w:val="00424E28"/>
    <w:rsid w:val="004271FF"/>
    <w:rsid w:val="00431BBD"/>
    <w:rsid w:val="00433CB4"/>
    <w:rsid w:val="004341C0"/>
    <w:rsid w:val="004342D5"/>
    <w:rsid w:val="00435BBE"/>
    <w:rsid w:val="00436C76"/>
    <w:rsid w:val="004372AB"/>
    <w:rsid w:val="004378EB"/>
    <w:rsid w:val="004442AF"/>
    <w:rsid w:val="00454AD1"/>
    <w:rsid w:val="00456675"/>
    <w:rsid w:val="00456AB1"/>
    <w:rsid w:val="00460348"/>
    <w:rsid w:val="00461615"/>
    <w:rsid w:val="00462BB4"/>
    <w:rsid w:val="004640A1"/>
    <w:rsid w:val="004667DA"/>
    <w:rsid w:val="00473A78"/>
    <w:rsid w:val="00475A3B"/>
    <w:rsid w:val="00477E62"/>
    <w:rsid w:val="00480F4E"/>
    <w:rsid w:val="00481509"/>
    <w:rsid w:val="00481855"/>
    <w:rsid w:val="00482071"/>
    <w:rsid w:val="004853B9"/>
    <w:rsid w:val="0048627A"/>
    <w:rsid w:val="00492014"/>
    <w:rsid w:val="0049411B"/>
    <w:rsid w:val="00494258"/>
    <w:rsid w:val="004961B1"/>
    <w:rsid w:val="004A1AA4"/>
    <w:rsid w:val="004A31F8"/>
    <w:rsid w:val="004A477E"/>
    <w:rsid w:val="004A7C42"/>
    <w:rsid w:val="004B0220"/>
    <w:rsid w:val="004B136C"/>
    <w:rsid w:val="004B229F"/>
    <w:rsid w:val="004B2CC5"/>
    <w:rsid w:val="004B5208"/>
    <w:rsid w:val="004C0714"/>
    <w:rsid w:val="004C6820"/>
    <w:rsid w:val="004D0112"/>
    <w:rsid w:val="004D01EF"/>
    <w:rsid w:val="004D0367"/>
    <w:rsid w:val="004D1F3C"/>
    <w:rsid w:val="004D4B37"/>
    <w:rsid w:val="004D5891"/>
    <w:rsid w:val="004D6FE0"/>
    <w:rsid w:val="004E1D1D"/>
    <w:rsid w:val="004E53A6"/>
    <w:rsid w:val="004E54AC"/>
    <w:rsid w:val="004E7D83"/>
    <w:rsid w:val="004F0D4E"/>
    <w:rsid w:val="004F3E6C"/>
    <w:rsid w:val="004F7071"/>
    <w:rsid w:val="0050049A"/>
    <w:rsid w:val="00500CC4"/>
    <w:rsid w:val="00503FDF"/>
    <w:rsid w:val="00504429"/>
    <w:rsid w:val="005049C3"/>
    <w:rsid w:val="00506EA3"/>
    <w:rsid w:val="00514657"/>
    <w:rsid w:val="00514E68"/>
    <w:rsid w:val="00515E34"/>
    <w:rsid w:val="005168F3"/>
    <w:rsid w:val="00516E43"/>
    <w:rsid w:val="00520547"/>
    <w:rsid w:val="00521E14"/>
    <w:rsid w:val="005225A3"/>
    <w:rsid w:val="00526725"/>
    <w:rsid w:val="00527637"/>
    <w:rsid w:val="00527FFE"/>
    <w:rsid w:val="00530DE4"/>
    <w:rsid w:val="005323E7"/>
    <w:rsid w:val="00532852"/>
    <w:rsid w:val="00533364"/>
    <w:rsid w:val="005343E9"/>
    <w:rsid w:val="00536786"/>
    <w:rsid w:val="00540EF6"/>
    <w:rsid w:val="00541618"/>
    <w:rsid w:val="0054168D"/>
    <w:rsid w:val="00542EEF"/>
    <w:rsid w:val="00544339"/>
    <w:rsid w:val="00544367"/>
    <w:rsid w:val="00544DD2"/>
    <w:rsid w:val="00545137"/>
    <w:rsid w:val="00546D11"/>
    <w:rsid w:val="00554DA4"/>
    <w:rsid w:val="00556E22"/>
    <w:rsid w:val="00562A80"/>
    <w:rsid w:val="00563ED0"/>
    <w:rsid w:val="00564FCC"/>
    <w:rsid w:val="00572128"/>
    <w:rsid w:val="00572616"/>
    <w:rsid w:val="00572975"/>
    <w:rsid w:val="00573A54"/>
    <w:rsid w:val="00573EF8"/>
    <w:rsid w:val="00575A78"/>
    <w:rsid w:val="00576181"/>
    <w:rsid w:val="00577C67"/>
    <w:rsid w:val="00582A9D"/>
    <w:rsid w:val="0058328E"/>
    <w:rsid w:val="00583605"/>
    <w:rsid w:val="005839BA"/>
    <w:rsid w:val="0058646E"/>
    <w:rsid w:val="00587938"/>
    <w:rsid w:val="00591A01"/>
    <w:rsid w:val="00592FFB"/>
    <w:rsid w:val="00593F7C"/>
    <w:rsid w:val="00594B7A"/>
    <w:rsid w:val="00595F69"/>
    <w:rsid w:val="00596964"/>
    <w:rsid w:val="005979B5"/>
    <w:rsid w:val="005A05AE"/>
    <w:rsid w:val="005A1D67"/>
    <w:rsid w:val="005A258C"/>
    <w:rsid w:val="005A27AD"/>
    <w:rsid w:val="005A343C"/>
    <w:rsid w:val="005A3C4E"/>
    <w:rsid w:val="005A4591"/>
    <w:rsid w:val="005A67F9"/>
    <w:rsid w:val="005A7FB0"/>
    <w:rsid w:val="005B337A"/>
    <w:rsid w:val="005B7E04"/>
    <w:rsid w:val="005C1C71"/>
    <w:rsid w:val="005C256E"/>
    <w:rsid w:val="005C4307"/>
    <w:rsid w:val="005D12E5"/>
    <w:rsid w:val="005D3F61"/>
    <w:rsid w:val="005D4D45"/>
    <w:rsid w:val="005E142E"/>
    <w:rsid w:val="005E17A9"/>
    <w:rsid w:val="005E193A"/>
    <w:rsid w:val="005E2AFD"/>
    <w:rsid w:val="005E3BAB"/>
    <w:rsid w:val="005E433F"/>
    <w:rsid w:val="005E627F"/>
    <w:rsid w:val="005E64C5"/>
    <w:rsid w:val="005E7A55"/>
    <w:rsid w:val="005F0FF1"/>
    <w:rsid w:val="005F11CE"/>
    <w:rsid w:val="005F1831"/>
    <w:rsid w:val="005F195A"/>
    <w:rsid w:val="005F1FB0"/>
    <w:rsid w:val="005F4AF5"/>
    <w:rsid w:val="005F531B"/>
    <w:rsid w:val="005F658A"/>
    <w:rsid w:val="005F7380"/>
    <w:rsid w:val="005F7B84"/>
    <w:rsid w:val="006005DC"/>
    <w:rsid w:val="00600BA1"/>
    <w:rsid w:val="0060389A"/>
    <w:rsid w:val="00607606"/>
    <w:rsid w:val="00613E13"/>
    <w:rsid w:val="00615A55"/>
    <w:rsid w:val="00616571"/>
    <w:rsid w:val="00617126"/>
    <w:rsid w:val="00617E63"/>
    <w:rsid w:val="00617F60"/>
    <w:rsid w:val="00623873"/>
    <w:rsid w:val="006268B4"/>
    <w:rsid w:val="00626EDB"/>
    <w:rsid w:val="006300FD"/>
    <w:rsid w:val="006319D8"/>
    <w:rsid w:val="006365CF"/>
    <w:rsid w:val="00636763"/>
    <w:rsid w:val="006403A6"/>
    <w:rsid w:val="00642688"/>
    <w:rsid w:val="00651865"/>
    <w:rsid w:val="00651887"/>
    <w:rsid w:val="0065317C"/>
    <w:rsid w:val="00655490"/>
    <w:rsid w:val="00660004"/>
    <w:rsid w:val="006629D7"/>
    <w:rsid w:val="006651E1"/>
    <w:rsid w:val="00665738"/>
    <w:rsid w:val="006658E7"/>
    <w:rsid w:val="00667264"/>
    <w:rsid w:val="00670AC3"/>
    <w:rsid w:val="0068274E"/>
    <w:rsid w:val="006828FB"/>
    <w:rsid w:val="00684034"/>
    <w:rsid w:val="006859FE"/>
    <w:rsid w:val="00685A19"/>
    <w:rsid w:val="00685E75"/>
    <w:rsid w:val="00686B55"/>
    <w:rsid w:val="006923D1"/>
    <w:rsid w:val="00692747"/>
    <w:rsid w:val="0069329A"/>
    <w:rsid w:val="00693FC7"/>
    <w:rsid w:val="00694CEA"/>
    <w:rsid w:val="00695931"/>
    <w:rsid w:val="006A0992"/>
    <w:rsid w:val="006A1CBE"/>
    <w:rsid w:val="006A2104"/>
    <w:rsid w:val="006A2109"/>
    <w:rsid w:val="006A4135"/>
    <w:rsid w:val="006A485A"/>
    <w:rsid w:val="006A5F8E"/>
    <w:rsid w:val="006A6AF0"/>
    <w:rsid w:val="006A70B1"/>
    <w:rsid w:val="006B08BE"/>
    <w:rsid w:val="006B1944"/>
    <w:rsid w:val="006B1E8D"/>
    <w:rsid w:val="006B3407"/>
    <w:rsid w:val="006B572A"/>
    <w:rsid w:val="006C1661"/>
    <w:rsid w:val="006C241F"/>
    <w:rsid w:val="006C2E01"/>
    <w:rsid w:val="006C3D6D"/>
    <w:rsid w:val="006C4583"/>
    <w:rsid w:val="006C4F67"/>
    <w:rsid w:val="006C5945"/>
    <w:rsid w:val="006C5F24"/>
    <w:rsid w:val="006D0B65"/>
    <w:rsid w:val="006D17AB"/>
    <w:rsid w:val="006D3AD3"/>
    <w:rsid w:val="006D44FE"/>
    <w:rsid w:val="006D4FDB"/>
    <w:rsid w:val="006D56F4"/>
    <w:rsid w:val="006D5834"/>
    <w:rsid w:val="006D6FD2"/>
    <w:rsid w:val="006D7482"/>
    <w:rsid w:val="006D79AA"/>
    <w:rsid w:val="006E3319"/>
    <w:rsid w:val="006E4643"/>
    <w:rsid w:val="006F2848"/>
    <w:rsid w:val="006F4F9E"/>
    <w:rsid w:val="006F723F"/>
    <w:rsid w:val="007009A9"/>
    <w:rsid w:val="00703A1E"/>
    <w:rsid w:val="00703FB3"/>
    <w:rsid w:val="00711533"/>
    <w:rsid w:val="0071174A"/>
    <w:rsid w:val="00712C55"/>
    <w:rsid w:val="00717316"/>
    <w:rsid w:val="007243DA"/>
    <w:rsid w:val="00724E54"/>
    <w:rsid w:val="0073135C"/>
    <w:rsid w:val="00737FAF"/>
    <w:rsid w:val="007404BD"/>
    <w:rsid w:val="00741C5D"/>
    <w:rsid w:val="00742073"/>
    <w:rsid w:val="007420CF"/>
    <w:rsid w:val="00742FDF"/>
    <w:rsid w:val="00744A3A"/>
    <w:rsid w:val="00745C2C"/>
    <w:rsid w:val="00746E2F"/>
    <w:rsid w:val="00747BEC"/>
    <w:rsid w:val="007506DF"/>
    <w:rsid w:val="007509DF"/>
    <w:rsid w:val="00750C53"/>
    <w:rsid w:val="00753BA2"/>
    <w:rsid w:val="00756209"/>
    <w:rsid w:val="007610CB"/>
    <w:rsid w:val="00764C3D"/>
    <w:rsid w:val="00766F95"/>
    <w:rsid w:val="007673D7"/>
    <w:rsid w:val="00767EA7"/>
    <w:rsid w:val="00767F1E"/>
    <w:rsid w:val="0077258A"/>
    <w:rsid w:val="00774B2E"/>
    <w:rsid w:val="007764E7"/>
    <w:rsid w:val="00782524"/>
    <w:rsid w:val="00783CE0"/>
    <w:rsid w:val="00784187"/>
    <w:rsid w:val="0078481D"/>
    <w:rsid w:val="00784B35"/>
    <w:rsid w:val="007867AA"/>
    <w:rsid w:val="007921DC"/>
    <w:rsid w:val="00794AA3"/>
    <w:rsid w:val="00795333"/>
    <w:rsid w:val="00795476"/>
    <w:rsid w:val="007955DF"/>
    <w:rsid w:val="00795C78"/>
    <w:rsid w:val="007961CE"/>
    <w:rsid w:val="00796403"/>
    <w:rsid w:val="007A4316"/>
    <w:rsid w:val="007A5F0C"/>
    <w:rsid w:val="007A6301"/>
    <w:rsid w:val="007A73AB"/>
    <w:rsid w:val="007A75B6"/>
    <w:rsid w:val="007B0DB7"/>
    <w:rsid w:val="007B1A95"/>
    <w:rsid w:val="007B41D4"/>
    <w:rsid w:val="007B70FF"/>
    <w:rsid w:val="007C2172"/>
    <w:rsid w:val="007C21DA"/>
    <w:rsid w:val="007C473A"/>
    <w:rsid w:val="007C72CD"/>
    <w:rsid w:val="007D600C"/>
    <w:rsid w:val="007E0661"/>
    <w:rsid w:val="007E0A55"/>
    <w:rsid w:val="007E4E0D"/>
    <w:rsid w:val="007E7156"/>
    <w:rsid w:val="007F0DD5"/>
    <w:rsid w:val="007F3364"/>
    <w:rsid w:val="007F54A9"/>
    <w:rsid w:val="007F63D4"/>
    <w:rsid w:val="008017F4"/>
    <w:rsid w:val="008033C4"/>
    <w:rsid w:val="00803E99"/>
    <w:rsid w:val="0080547D"/>
    <w:rsid w:val="00805A21"/>
    <w:rsid w:val="00805D8E"/>
    <w:rsid w:val="00806A30"/>
    <w:rsid w:val="00806D9C"/>
    <w:rsid w:val="00807878"/>
    <w:rsid w:val="00810F16"/>
    <w:rsid w:val="00814370"/>
    <w:rsid w:val="00817459"/>
    <w:rsid w:val="0082244E"/>
    <w:rsid w:val="00825939"/>
    <w:rsid w:val="00825B18"/>
    <w:rsid w:val="00826191"/>
    <w:rsid w:val="008266C9"/>
    <w:rsid w:val="008267C4"/>
    <w:rsid w:val="00832B9B"/>
    <w:rsid w:val="00833561"/>
    <w:rsid w:val="0083563D"/>
    <w:rsid w:val="008504B9"/>
    <w:rsid w:val="00851866"/>
    <w:rsid w:val="008536DE"/>
    <w:rsid w:val="00853BA3"/>
    <w:rsid w:val="0085521B"/>
    <w:rsid w:val="00856948"/>
    <w:rsid w:val="00860ED4"/>
    <w:rsid w:val="00864511"/>
    <w:rsid w:val="008646EE"/>
    <w:rsid w:val="00866BB6"/>
    <w:rsid w:val="00867490"/>
    <w:rsid w:val="008741B7"/>
    <w:rsid w:val="008757B2"/>
    <w:rsid w:val="00880DE3"/>
    <w:rsid w:val="00886544"/>
    <w:rsid w:val="00887C6C"/>
    <w:rsid w:val="00894A1B"/>
    <w:rsid w:val="008968E1"/>
    <w:rsid w:val="008971DE"/>
    <w:rsid w:val="008A295D"/>
    <w:rsid w:val="008B1E3F"/>
    <w:rsid w:val="008B2E5A"/>
    <w:rsid w:val="008B348A"/>
    <w:rsid w:val="008B58A8"/>
    <w:rsid w:val="008B69F5"/>
    <w:rsid w:val="008B703C"/>
    <w:rsid w:val="008C1692"/>
    <w:rsid w:val="008C199F"/>
    <w:rsid w:val="008C28E3"/>
    <w:rsid w:val="008C654A"/>
    <w:rsid w:val="008C6936"/>
    <w:rsid w:val="008C71F0"/>
    <w:rsid w:val="008C7939"/>
    <w:rsid w:val="008D098A"/>
    <w:rsid w:val="008D395F"/>
    <w:rsid w:val="008D3FC3"/>
    <w:rsid w:val="008D6D8B"/>
    <w:rsid w:val="008D7A35"/>
    <w:rsid w:val="008E21DD"/>
    <w:rsid w:val="008E2C71"/>
    <w:rsid w:val="008E4FF0"/>
    <w:rsid w:val="008E5FD4"/>
    <w:rsid w:val="008F0ABA"/>
    <w:rsid w:val="008F1DBF"/>
    <w:rsid w:val="008F3CCF"/>
    <w:rsid w:val="008F7658"/>
    <w:rsid w:val="008F7812"/>
    <w:rsid w:val="008F7C25"/>
    <w:rsid w:val="00902329"/>
    <w:rsid w:val="00902BCC"/>
    <w:rsid w:val="009038D5"/>
    <w:rsid w:val="009041D7"/>
    <w:rsid w:val="00904A81"/>
    <w:rsid w:val="00904CBB"/>
    <w:rsid w:val="0090549F"/>
    <w:rsid w:val="009112CD"/>
    <w:rsid w:val="00911346"/>
    <w:rsid w:val="009116A9"/>
    <w:rsid w:val="0091527C"/>
    <w:rsid w:val="009167D7"/>
    <w:rsid w:val="00917181"/>
    <w:rsid w:val="0092106A"/>
    <w:rsid w:val="00923784"/>
    <w:rsid w:val="0092430A"/>
    <w:rsid w:val="009248A3"/>
    <w:rsid w:val="00925070"/>
    <w:rsid w:val="0093050B"/>
    <w:rsid w:val="0094170E"/>
    <w:rsid w:val="00943F7F"/>
    <w:rsid w:val="009445D2"/>
    <w:rsid w:val="00947E52"/>
    <w:rsid w:val="00950CCB"/>
    <w:rsid w:val="00952F5F"/>
    <w:rsid w:val="00953AEA"/>
    <w:rsid w:val="009556F3"/>
    <w:rsid w:val="00957D1D"/>
    <w:rsid w:val="00957F42"/>
    <w:rsid w:val="009607B2"/>
    <w:rsid w:val="009615AF"/>
    <w:rsid w:val="00962651"/>
    <w:rsid w:val="0096452B"/>
    <w:rsid w:val="00966FFC"/>
    <w:rsid w:val="0097476F"/>
    <w:rsid w:val="00976352"/>
    <w:rsid w:val="0098253C"/>
    <w:rsid w:val="009825B6"/>
    <w:rsid w:val="00982A7E"/>
    <w:rsid w:val="00983E0C"/>
    <w:rsid w:val="00984115"/>
    <w:rsid w:val="00984E2D"/>
    <w:rsid w:val="00985963"/>
    <w:rsid w:val="00986FD9"/>
    <w:rsid w:val="0099035B"/>
    <w:rsid w:val="00991A9C"/>
    <w:rsid w:val="00992078"/>
    <w:rsid w:val="00992C23"/>
    <w:rsid w:val="00993943"/>
    <w:rsid w:val="00995E1A"/>
    <w:rsid w:val="009969E1"/>
    <w:rsid w:val="00996C9D"/>
    <w:rsid w:val="009A04BF"/>
    <w:rsid w:val="009A1F35"/>
    <w:rsid w:val="009A308C"/>
    <w:rsid w:val="009A584A"/>
    <w:rsid w:val="009B28AE"/>
    <w:rsid w:val="009B3A86"/>
    <w:rsid w:val="009B4AE6"/>
    <w:rsid w:val="009B6D74"/>
    <w:rsid w:val="009B6FDA"/>
    <w:rsid w:val="009C121F"/>
    <w:rsid w:val="009C33D7"/>
    <w:rsid w:val="009C3AA5"/>
    <w:rsid w:val="009C5186"/>
    <w:rsid w:val="009C58DD"/>
    <w:rsid w:val="009C5989"/>
    <w:rsid w:val="009C59F0"/>
    <w:rsid w:val="009C5A43"/>
    <w:rsid w:val="009D1150"/>
    <w:rsid w:val="009D2A26"/>
    <w:rsid w:val="009D2A6F"/>
    <w:rsid w:val="009D2DF0"/>
    <w:rsid w:val="009D44C3"/>
    <w:rsid w:val="009D50F9"/>
    <w:rsid w:val="009D5667"/>
    <w:rsid w:val="009E0C0F"/>
    <w:rsid w:val="009E1706"/>
    <w:rsid w:val="009E26F4"/>
    <w:rsid w:val="009E4277"/>
    <w:rsid w:val="009F080F"/>
    <w:rsid w:val="009F0B4C"/>
    <w:rsid w:val="009F0CDF"/>
    <w:rsid w:val="009F24FB"/>
    <w:rsid w:val="00A00392"/>
    <w:rsid w:val="00A006C4"/>
    <w:rsid w:val="00A0426B"/>
    <w:rsid w:val="00A067ED"/>
    <w:rsid w:val="00A07CA3"/>
    <w:rsid w:val="00A100B4"/>
    <w:rsid w:val="00A133C6"/>
    <w:rsid w:val="00A1384E"/>
    <w:rsid w:val="00A148A5"/>
    <w:rsid w:val="00A16AE5"/>
    <w:rsid w:val="00A17DFE"/>
    <w:rsid w:val="00A2084E"/>
    <w:rsid w:val="00A2094F"/>
    <w:rsid w:val="00A23CDE"/>
    <w:rsid w:val="00A24186"/>
    <w:rsid w:val="00A247A4"/>
    <w:rsid w:val="00A27231"/>
    <w:rsid w:val="00A30B75"/>
    <w:rsid w:val="00A32AC1"/>
    <w:rsid w:val="00A341B1"/>
    <w:rsid w:val="00A36319"/>
    <w:rsid w:val="00A4120F"/>
    <w:rsid w:val="00A4292D"/>
    <w:rsid w:val="00A516C3"/>
    <w:rsid w:val="00A5188A"/>
    <w:rsid w:val="00A54498"/>
    <w:rsid w:val="00A55780"/>
    <w:rsid w:val="00A55B9C"/>
    <w:rsid w:val="00A572F2"/>
    <w:rsid w:val="00A612CE"/>
    <w:rsid w:val="00A626CD"/>
    <w:rsid w:val="00A64B22"/>
    <w:rsid w:val="00A65FDE"/>
    <w:rsid w:val="00A66BA9"/>
    <w:rsid w:val="00A67168"/>
    <w:rsid w:val="00A76D51"/>
    <w:rsid w:val="00A77488"/>
    <w:rsid w:val="00A77DF2"/>
    <w:rsid w:val="00A80309"/>
    <w:rsid w:val="00A807E3"/>
    <w:rsid w:val="00A824B1"/>
    <w:rsid w:val="00A82CE3"/>
    <w:rsid w:val="00A8452E"/>
    <w:rsid w:val="00A86EF1"/>
    <w:rsid w:val="00A91564"/>
    <w:rsid w:val="00A91A7A"/>
    <w:rsid w:val="00A91DED"/>
    <w:rsid w:val="00A9342D"/>
    <w:rsid w:val="00A937A6"/>
    <w:rsid w:val="00A94DF2"/>
    <w:rsid w:val="00A95A80"/>
    <w:rsid w:val="00A95C3E"/>
    <w:rsid w:val="00A973B9"/>
    <w:rsid w:val="00AA12BE"/>
    <w:rsid w:val="00AA20E5"/>
    <w:rsid w:val="00AA6586"/>
    <w:rsid w:val="00AB18F7"/>
    <w:rsid w:val="00AB2ADC"/>
    <w:rsid w:val="00AC1E69"/>
    <w:rsid w:val="00AC1F62"/>
    <w:rsid w:val="00AC36B0"/>
    <w:rsid w:val="00AC3AA6"/>
    <w:rsid w:val="00AC78E0"/>
    <w:rsid w:val="00AC7A30"/>
    <w:rsid w:val="00AD3D5E"/>
    <w:rsid w:val="00AD57AC"/>
    <w:rsid w:val="00AD6671"/>
    <w:rsid w:val="00AE4907"/>
    <w:rsid w:val="00AE75AE"/>
    <w:rsid w:val="00AF2E9D"/>
    <w:rsid w:val="00AF57E9"/>
    <w:rsid w:val="00AF5DA3"/>
    <w:rsid w:val="00AF71D8"/>
    <w:rsid w:val="00B02AC4"/>
    <w:rsid w:val="00B02BDB"/>
    <w:rsid w:val="00B0452F"/>
    <w:rsid w:val="00B11260"/>
    <w:rsid w:val="00B11901"/>
    <w:rsid w:val="00B157EC"/>
    <w:rsid w:val="00B16443"/>
    <w:rsid w:val="00B22A4E"/>
    <w:rsid w:val="00B249E0"/>
    <w:rsid w:val="00B26B7D"/>
    <w:rsid w:val="00B31560"/>
    <w:rsid w:val="00B3299C"/>
    <w:rsid w:val="00B360A6"/>
    <w:rsid w:val="00B376E7"/>
    <w:rsid w:val="00B4185D"/>
    <w:rsid w:val="00B4309E"/>
    <w:rsid w:val="00B43536"/>
    <w:rsid w:val="00B441FE"/>
    <w:rsid w:val="00B4444D"/>
    <w:rsid w:val="00B44A66"/>
    <w:rsid w:val="00B45348"/>
    <w:rsid w:val="00B46862"/>
    <w:rsid w:val="00B5513B"/>
    <w:rsid w:val="00B5517A"/>
    <w:rsid w:val="00B56C71"/>
    <w:rsid w:val="00B57581"/>
    <w:rsid w:val="00B609E9"/>
    <w:rsid w:val="00B63E39"/>
    <w:rsid w:val="00B6451E"/>
    <w:rsid w:val="00B66BB6"/>
    <w:rsid w:val="00B71987"/>
    <w:rsid w:val="00B72417"/>
    <w:rsid w:val="00B7684A"/>
    <w:rsid w:val="00B77A94"/>
    <w:rsid w:val="00B81EE4"/>
    <w:rsid w:val="00B84B84"/>
    <w:rsid w:val="00B84C41"/>
    <w:rsid w:val="00B85131"/>
    <w:rsid w:val="00B9236B"/>
    <w:rsid w:val="00B97701"/>
    <w:rsid w:val="00B97CEB"/>
    <w:rsid w:val="00B97F44"/>
    <w:rsid w:val="00BA0FD0"/>
    <w:rsid w:val="00BA2305"/>
    <w:rsid w:val="00BA4BF5"/>
    <w:rsid w:val="00BA5BAB"/>
    <w:rsid w:val="00BA7FC9"/>
    <w:rsid w:val="00BB2212"/>
    <w:rsid w:val="00BB3692"/>
    <w:rsid w:val="00BB3AB2"/>
    <w:rsid w:val="00BB5023"/>
    <w:rsid w:val="00BB5462"/>
    <w:rsid w:val="00BB6396"/>
    <w:rsid w:val="00BB7DC7"/>
    <w:rsid w:val="00BC3A2B"/>
    <w:rsid w:val="00BC4A8E"/>
    <w:rsid w:val="00BC4F83"/>
    <w:rsid w:val="00BC5659"/>
    <w:rsid w:val="00BD1D68"/>
    <w:rsid w:val="00BD3822"/>
    <w:rsid w:val="00BD4424"/>
    <w:rsid w:val="00BD57E9"/>
    <w:rsid w:val="00BD6D6D"/>
    <w:rsid w:val="00BE0B36"/>
    <w:rsid w:val="00BE3009"/>
    <w:rsid w:val="00BE5180"/>
    <w:rsid w:val="00BE5848"/>
    <w:rsid w:val="00BF14F3"/>
    <w:rsid w:val="00BF313D"/>
    <w:rsid w:val="00BF35F7"/>
    <w:rsid w:val="00BF482B"/>
    <w:rsid w:val="00BF6412"/>
    <w:rsid w:val="00C008A8"/>
    <w:rsid w:val="00C015DE"/>
    <w:rsid w:val="00C01F2A"/>
    <w:rsid w:val="00C0204F"/>
    <w:rsid w:val="00C0406D"/>
    <w:rsid w:val="00C0638F"/>
    <w:rsid w:val="00C11245"/>
    <w:rsid w:val="00C12941"/>
    <w:rsid w:val="00C1436D"/>
    <w:rsid w:val="00C15CAB"/>
    <w:rsid w:val="00C1689E"/>
    <w:rsid w:val="00C17DEF"/>
    <w:rsid w:val="00C217AB"/>
    <w:rsid w:val="00C251CC"/>
    <w:rsid w:val="00C34609"/>
    <w:rsid w:val="00C34E45"/>
    <w:rsid w:val="00C372F6"/>
    <w:rsid w:val="00C37EC7"/>
    <w:rsid w:val="00C45F6B"/>
    <w:rsid w:val="00C46DDC"/>
    <w:rsid w:val="00C50B51"/>
    <w:rsid w:val="00C5755D"/>
    <w:rsid w:val="00C57EF2"/>
    <w:rsid w:val="00C652B5"/>
    <w:rsid w:val="00C669CE"/>
    <w:rsid w:val="00C70056"/>
    <w:rsid w:val="00C709D7"/>
    <w:rsid w:val="00C70A39"/>
    <w:rsid w:val="00C7220C"/>
    <w:rsid w:val="00C744B3"/>
    <w:rsid w:val="00C77082"/>
    <w:rsid w:val="00C80C5A"/>
    <w:rsid w:val="00C8131D"/>
    <w:rsid w:val="00C8144B"/>
    <w:rsid w:val="00C81FC2"/>
    <w:rsid w:val="00C84BD3"/>
    <w:rsid w:val="00C87719"/>
    <w:rsid w:val="00C91BC5"/>
    <w:rsid w:val="00C91F48"/>
    <w:rsid w:val="00C924FF"/>
    <w:rsid w:val="00C9732D"/>
    <w:rsid w:val="00CA2251"/>
    <w:rsid w:val="00CA2724"/>
    <w:rsid w:val="00CA4A06"/>
    <w:rsid w:val="00CA515D"/>
    <w:rsid w:val="00CA596A"/>
    <w:rsid w:val="00CA5B0F"/>
    <w:rsid w:val="00CA6991"/>
    <w:rsid w:val="00CA792A"/>
    <w:rsid w:val="00CA7D63"/>
    <w:rsid w:val="00CB1AD0"/>
    <w:rsid w:val="00CB1F8F"/>
    <w:rsid w:val="00CC0166"/>
    <w:rsid w:val="00CC750C"/>
    <w:rsid w:val="00CC7DD0"/>
    <w:rsid w:val="00CD69C2"/>
    <w:rsid w:val="00CE29CB"/>
    <w:rsid w:val="00CE2D1A"/>
    <w:rsid w:val="00CE33E9"/>
    <w:rsid w:val="00CE3BA4"/>
    <w:rsid w:val="00CE4CF0"/>
    <w:rsid w:val="00CF0765"/>
    <w:rsid w:val="00CF07CE"/>
    <w:rsid w:val="00CF2ACF"/>
    <w:rsid w:val="00CF574E"/>
    <w:rsid w:val="00CF62D3"/>
    <w:rsid w:val="00CF675F"/>
    <w:rsid w:val="00CF7402"/>
    <w:rsid w:val="00D01B77"/>
    <w:rsid w:val="00D01E75"/>
    <w:rsid w:val="00D0421F"/>
    <w:rsid w:val="00D14B62"/>
    <w:rsid w:val="00D21D5A"/>
    <w:rsid w:val="00D227B7"/>
    <w:rsid w:val="00D228B4"/>
    <w:rsid w:val="00D26408"/>
    <w:rsid w:val="00D27F6F"/>
    <w:rsid w:val="00D30407"/>
    <w:rsid w:val="00D31223"/>
    <w:rsid w:val="00D319A5"/>
    <w:rsid w:val="00D339B1"/>
    <w:rsid w:val="00D34D46"/>
    <w:rsid w:val="00D36BBF"/>
    <w:rsid w:val="00D4178D"/>
    <w:rsid w:val="00D43B8D"/>
    <w:rsid w:val="00D43CFD"/>
    <w:rsid w:val="00D50198"/>
    <w:rsid w:val="00D52987"/>
    <w:rsid w:val="00D5418F"/>
    <w:rsid w:val="00D553E4"/>
    <w:rsid w:val="00D577DE"/>
    <w:rsid w:val="00D67114"/>
    <w:rsid w:val="00D719FF"/>
    <w:rsid w:val="00D71CC7"/>
    <w:rsid w:val="00D72051"/>
    <w:rsid w:val="00D72319"/>
    <w:rsid w:val="00D74348"/>
    <w:rsid w:val="00D7614A"/>
    <w:rsid w:val="00D76923"/>
    <w:rsid w:val="00D77882"/>
    <w:rsid w:val="00D81A35"/>
    <w:rsid w:val="00D83548"/>
    <w:rsid w:val="00D8652D"/>
    <w:rsid w:val="00D87A95"/>
    <w:rsid w:val="00D90BA7"/>
    <w:rsid w:val="00D92164"/>
    <w:rsid w:val="00D929D4"/>
    <w:rsid w:val="00D930B6"/>
    <w:rsid w:val="00D9445A"/>
    <w:rsid w:val="00D94BC9"/>
    <w:rsid w:val="00D95562"/>
    <w:rsid w:val="00D9723D"/>
    <w:rsid w:val="00D97555"/>
    <w:rsid w:val="00DA19F2"/>
    <w:rsid w:val="00DA4089"/>
    <w:rsid w:val="00DA4104"/>
    <w:rsid w:val="00DA5EBC"/>
    <w:rsid w:val="00DA6024"/>
    <w:rsid w:val="00DB0A5C"/>
    <w:rsid w:val="00DB0EC6"/>
    <w:rsid w:val="00DB1B0E"/>
    <w:rsid w:val="00DB4624"/>
    <w:rsid w:val="00DB560A"/>
    <w:rsid w:val="00DC3AB6"/>
    <w:rsid w:val="00DC4971"/>
    <w:rsid w:val="00DC5B09"/>
    <w:rsid w:val="00DD05FE"/>
    <w:rsid w:val="00DD10B6"/>
    <w:rsid w:val="00DD240C"/>
    <w:rsid w:val="00DD30C3"/>
    <w:rsid w:val="00DD79A6"/>
    <w:rsid w:val="00DE26B8"/>
    <w:rsid w:val="00DE3A07"/>
    <w:rsid w:val="00DE3CA0"/>
    <w:rsid w:val="00DE3CC9"/>
    <w:rsid w:val="00DE5BC3"/>
    <w:rsid w:val="00DE73E0"/>
    <w:rsid w:val="00DE7A85"/>
    <w:rsid w:val="00DF261F"/>
    <w:rsid w:val="00DF2CE5"/>
    <w:rsid w:val="00DF3E6A"/>
    <w:rsid w:val="00DF4478"/>
    <w:rsid w:val="00DF585C"/>
    <w:rsid w:val="00DF7E86"/>
    <w:rsid w:val="00E02847"/>
    <w:rsid w:val="00E02A05"/>
    <w:rsid w:val="00E034BF"/>
    <w:rsid w:val="00E03EF9"/>
    <w:rsid w:val="00E052E7"/>
    <w:rsid w:val="00E06A96"/>
    <w:rsid w:val="00E129B9"/>
    <w:rsid w:val="00E14B42"/>
    <w:rsid w:val="00E150E5"/>
    <w:rsid w:val="00E16820"/>
    <w:rsid w:val="00E21143"/>
    <w:rsid w:val="00E219DE"/>
    <w:rsid w:val="00E22130"/>
    <w:rsid w:val="00E22D53"/>
    <w:rsid w:val="00E2367B"/>
    <w:rsid w:val="00E23D53"/>
    <w:rsid w:val="00E26147"/>
    <w:rsid w:val="00E314F6"/>
    <w:rsid w:val="00E31989"/>
    <w:rsid w:val="00E32842"/>
    <w:rsid w:val="00E33F5E"/>
    <w:rsid w:val="00E34480"/>
    <w:rsid w:val="00E361C5"/>
    <w:rsid w:val="00E36DAB"/>
    <w:rsid w:val="00E40B43"/>
    <w:rsid w:val="00E41211"/>
    <w:rsid w:val="00E427F8"/>
    <w:rsid w:val="00E42B95"/>
    <w:rsid w:val="00E43661"/>
    <w:rsid w:val="00E43C09"/>
    <w:rsid w:val="00E46901"/>
    <w:rsid w:val="00E46B2C"/>
    <w:rsid w:val="00E47158"/>
    <w:rsid w:val="00E47ED6"/>
    <w:rsid w:val="00E538EE"/>
    <w:rsid w:val="00E54F08"/>
    <w:rsid w:val="00E563B1"/>
    <w:rsid w:val="00E569F6"/>
    <w:rsid w:val="00E56AD1"/>
    <w:rsid w:val="00E57D40"/>
    <w:rsid w:val="00E60A54"/>
    <w:rsid w:val="00E61F76"/>
    <w:rsid w:val="00E635B8"/>
    <w:rsid w:val="00E63E10"/>
    <w:rsid w:val="00E644F2"/>
    <w:rsid w:val="00E66C70"/>
    <w:rsid w:val="00E66E76"/>
    <w:rsid w:val="00E66EC5"/>
    <w:rsid w:val="00E677BC"/>
    <w:rsid w:val="00E710DD"/>
    <w:rsid w:val="00E71879"/>
    <w:rsid w:val="00E73DFC"/>
    <w:rsid w:val="00E75333"/>
    <w:rsid w:val="00E760E3"/>
    <w:rsid w:val="00E805B7"/>
    <w:rsid w:val="00E84D59"/>
    <w:rsid w:val="00E873B4"/>
    <w:rsid w:val="00E87FE3"/>
    <w:rsid w:val="00E90FA8"/>
    <w:rsid w:val="00E9191B"/>
    <w:rsid w:val="00E93A4E"/>
    <w:rsid w:val="00E9748C"/>
    <w:rsid w:val="00EA3175"/>
    <w:rsid w:val="00EB1564"/>
    <w:rsid w:val="00EB16F3"/>
    <w:rsid w:val="00EB254E"/>
    <w:rsid w:val="00EB2EB5"/>
    <w:rsid w:val="00EB4208"/>
    <w:rsid w:val="00EB5999"/>
    <w:rsid w:val="00EB5CCB"/>
    <w:rsid w:val="00EC123C"/>
    <w:rsid w:val="00EC2C96"/>
    <w:rsid w:val="00EC5EF5"/>
    <w:rsid w:val="00EC69F1"/>
    <w:rsid w:val="00ED28F9"/>
    <w:rsid w:val="00ED38DD"/>
    <w:rsid w:val="00ED44AA"/>
    <w:rsid w:val="00ED4E1A"/>
    <w:rsid w:val="00ED4EC4"/>
    <w:rsid w:val="00ED7894"/>
    <w:rsid w:val="00EE10E4"/>
    <w:rsid w:val="00EE6878"/>
    <w:rsid w:val="00EE6BB3"/>
    <w:rsid w:val="00EE6E4D"/>
    <w:rsid w:val="00EF1EA7"/>
    <w:rsid w:val="00EF2026"/>
    <w:rsid w:val="00EF2EF1"/>
    <w:rsid w:val="00EF3618"/>
    <w:rsid w:val="00EF409B"/>
    <w:rsid w:val="00EF42D4"/>
    <w:rsid w:val="00EF4847"/>
    <w:rsid w:val="00EF5ABC"/>
    <w:rsid w:val="00EF757A"/>
    <w:rsid w:val="00F00F5E"/>
    <w:rsid w:val="00F015ED"/>
    <w:rsid w:val="00F07729"/>
    <w:rsid w:val="00F104C2"/>
    <w:rsid w:val="00F1151F"/>
    <w:rsid w:val="00F13CA9"/>
    <w:rsid w:val="00F13E50"/>
    <w:rsid w:val="00F14207"/>
    <w:rsid w:val="00F15ACB"/>
    <w:rsid w:val="00F20C67"/>
    <w:rsid w:val="00F21741"/>
    <w:rsid w:val="00F23ED5"/>
    <w:rsid w:val="00F26379"/>
    <w:rsid w:val="00F3041B"/>
    <w:rsid w:val="00F3168A"/>
    <w:rsid w:val="00F340C3"/>
    <w:rsid w:val="00F40961"/>
    <w:rsid w:val="00F41304"/>
    <w:rsid w:val="00F41894"/>
    <w:rsid w:val="00F42DCD"/>
    <w:rsid w:val="00F43C90"/>
    <w:rsid w:val="00F45230"/>
    <w:rsid w:val="00F47F67"/>
    <w:rsid w:val="00F5095F"/>
    <w:rsid w:val="00F51D48"/>
    <w:rsid w:val="00F60017"/>
    <w:rsid w:val="00F601F1"/>
    <w:rsid w:val="00F636BE"/>
    <w:rsid w:val="00F63B87"/>
    <w:rsid w:val="00F64F26"/>
    <w:rsid w:val="00F66E1E"/>
    <w:rsid w:val="00F703CD"/>
    <w:rsid w:val="00F70D7B"/>
    <w:rsid w:val="00F73348"/>
    <w:rsid w:val="00F738C8"/>
    <w:rsid w:val="00F7420E"/>
    <w:rsid w:val="00F76362"/>
    <w:rsid w:val="00F848AB"/>
    <w:rsid w:val="00F8591C"/>
    <w:rsid w:val="00F86E89"/>
    <w:rsid w:val="00F90853"/>
    <w:rsid w:val="00F90E30"/>
    <w:rsid w:val="00F963BF"/>
    <w:rsid w:val="00F97003"/>
    <w:rsid w:val="00FA25B9"/>
    <w:rsid w:val="00FA3FCE"/>
    <w:rsid w:val="00FA420F"/>
    <w:rsid w:val="00FA59F4"/>
    <w:rsid w:val="00FA6296"/>
    <w:rsid w:val="00FA714F"/>
    <w:rsid w:val="00FB3AB4"/>
    <w:rsid w:val="00FB3D7D"/>
    <w:rsid w:val="00FC11C8"/>
    <w:rsid w:val="00FC3A17"/>
    <w:rsid w:val="00FC4DD4"/>
    <w:rsid w:val="00FC65B1"/>
    <w:rsid w:val="00FC7EAF"/>
    <w:rsid w:val="00FD0DCE"/>
    <w:rsid w:val="00FD25F7"/>
    <w:rsid w:val="00FD2A52"/>
    <w:rsid w:val="00FD436A"/>
    <w:rsid w:val="00FD4EAC"/>
    <w:rsid w:val="00FD7BB3"/>
    <w:rsid w:val="00FD7ED5"/>
    <w:rsid w:val="00FE3A99"/>
    <w:rsid w:val="00FE430B"/>
    <w:rsid w:val="00FE46F6"/>
    <w:rsid w:val="00FE5BC2"/>
    <w:rsid w:val="00FE77B5"/>
    <w:rsid w:val="00FF19BF"/>
    <w:rsid w:val="00FF595B"/>
    <w:rsid w:val="00FF62C9"/>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95"/>
    <w:rPr>
      <w:rFonts w:eastAsiaTheme="minorEastAsia"/>
      <w:color w:val="0D0D0D" w:themeColor="text1" w:themeTint="F2"/>
      <w:sz w:val="20"/>
    </w:rPr>
  </w:style>
  <w:style w:type="paragraph" w:styleId="Heading1">
    <w:name w:val="heading 1"/>
    <w:basedOn w:val="Normal"/>
    <w:next w:val="Normal"/>
    <w:link w:val="Heading1Char"/>
    <w:uiPriority w:val="9"/>
    <w:qFormat/>
    <w:rsid w:val="000C5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5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54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54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546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6105B"/>
    <w:pPr>
      <w:keepNext/>
      <w:keepLines/>
      <w:spacing w:before="200" w:after="0"/>
      <w:outlineLvl w:val="5"/>
    </w:pPr>
    <w:rPr>
      <w:rFonts w:asciiTheme="majorHAnsi" w:eastAsiaTheme="minorHAnsi"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0C54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46C"/>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0C546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54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54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C54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C546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6105B"/>
    <w:rPr>
      <w:rFonts w:asciiTheme="majorHAnsi" w:hAnsiTheme="majorHAnsi" w:cstheme="majorBidi"/>
      <w:i/>
      <w:iCs/>
      <w:color w:val="000000" w:themeColor="text1"/>
      <w:sz w:val="20"/>
    </w:rPr>
  </w:style>
  <w:style w:type="character" w:customStyle="1" w:styleId="Heading7Char">
    <w:name w:val="Heading 7 Char"/>
    <w:basedOn w:val="DefaultParagraphFont"/>
    <w:link w:val="Heading7"/>
    <w:uiPriority w:val="9"/>
    <w:semiHidden/>
    <w:rsid w:val="000C54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546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546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546C"/>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5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546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C54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546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C546C"/>
    <w:rPr>
      <w:b/>
      <w:bCs/>
    </w:rPr>
  </w:style>
  <w:style w:type="character" w:styleId="Emphasis">
    <w:name w:val="Emphasis"/>
    <w:basedOn w:val="DefaultParagraphFont"/>
    <w:uiPriority w:val="20"/>
    <w:qFormat/>
    <w:rsid w:val="000C546C"/>
    <w:rPr>
      <w:i/>
      <w:iCs/>
    </w:rPr>
  </w:style>
  <w:style w:type="paragraph" w:styleId="NoSpacing">
    <w:name w:val="No Spacing"/>
    <w:uiPriority w:val="1"/>
    <w:qFormat/>
    <w:rsid w:val="000C546C"/>
    <w:pPr>
      <w:spacing w:after="0" w:line="240" w:lineRule="auto"/>
    </w:pPr>
  </w:style>
  <w:style w:type="paragraph" w:styleId="ListParagraph">
    <w:name w:val="List Paragraph"/>
    <w:basedOn w:val="Normal"/>
    <w:uiPriority w:val="34"/>
    <w:qFormat/>
    <w:rsid w:val="000C546C"/>
    <w:pPr>
      <w:ind w:left="720"/>
      <w:contextualSpacing/>
    </w:pPr>
  </w:style>
  <w:style w:type="paragraph" w:styleId="Quote">
    <w:name w:val="Quote"/>
    <w:basedOn w:val="Normal"/>
    <w:next w:val="Normal"/>
    <w:link w:val="QuoteChar"/>
    <w:uiPriority w:val="29"/>
    <w:qFormat/>
    <w:rsid w:val="000C546C"/>
    <w:rPr>
      <w:i/>
      <w:iCs/>
      <w:color w:val="000000" w:themeColor="text1"/>
    </w:rPr>
  </w:style>
  <w:style w:type="character" w:customStyle="1" w:styleId="QuoteChar">
    <w:name w:val="Quote Char"/>
    <w:basedOn w:val="DefaultParagraphFont"/>
    <w:link w:val="Quote"/>
    <w:uiPriority w:val="29"/>
    <w:rsid w:val="000C546C"/>
    <w:rPr>
      <w:i/>
      <w:iCs/>
      <w:color w:val="000000" w:themeColor="text1"/>
    </w:rPr>
  </w:style>
  <w:style w:type="paragraph" w:styleId="IntenseQuote">
    <w:name w:val="Intense Quote"/>
    <w:basedOn w:val="Normal"/>
    <w:next w:val="Normal"/>
    <w:link w:val="IntenseQuoteChar"/>
    <w:uiPriority w:val="30"/>
    <w:qFormat/>
    <w:rsid w:val="000C54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546C"/>
    <w:rPr>
      <w:b/>
      <w:bCs/>
      <w:i/>
      <w:iCs/>
      <w:color w:val="4F81BD" w:themeColor="accent1"/>
    </w:rPr>
  </w:style>
  <w:style w:type="character" w:styleId="SubtleEmphasis">
    <w:name w:val="Subtle Emphasis"/>
    <w:basedOn w:val="DefaultParagraphFont"/>
    <w:uiPriority w:val="19"/>
    <w:qFormat/>
    <w:rsid w:val="000C546C"/>
    <w:rPr>
      <w:i/>
      <w:iCs/>
      <w:color w:val="808080" w:themeColor="text1" w:themeTint="7F"/>
    </w:rPr>
  </w:style>
  <w:style w:type="character" w:styleId="IntenseEmphasis">
    <w:name w:val="Intense Emphasis"/>
    <w:basedOn w:val="DefaultParagraphFont"/>
    <w:uiPriority w:val="21"/>
    <w:qFormat/>
    <w:rsid w:val="000C546C"/>
    <w:rPr>
      <w:b/>
      <w:bCs/>
      <w:i/>
      <w:iCs/>
      <w:color w:val="4F81BD" w:themeColor="accent1"/>
    </w:rPr>
  </w:style>
  <w:style w:type="character" w:styleId="SubtleReference">
    <w:name w:val="Subtle Reference"/>
    <w:basedOn w:val="DefaultParagraphFont"/>
    <w:uiPriority w:val="31"/>
    <w:qFormat/>
    <w:rsid w:val="000C546C"/>
    <w:rPr>
      <w:smallCaps/>
      <w:color w:val="C0504D" w:themeColor="accent2"/>
      <w:u w:val="single"/>
    </w:rPr>
  </w:style>
  <w:style w:type="character" w:styleId="IntenseReference">
    <w:name w:val="Intense Reference"/>
    <w:basedOn w:val="DefaultParagraphFont"/>
    <w:uiPriority w:val="32"/>
    <w:qFormat/>
    <w:rsid w:val="000C546C"/>
    <w:rPr>
      <w:b/>
      <w:bCs/>
      <w:smallCaps/>
      <w:color w:val="C0504D" w:themeColor="accent2"/>
      <w:spacing w:val="5"/>
      <w:u w:val="single"/>
    </w:rPr>
  </w:style>
  <w:style w:type="character" w:styleId="BookTitle">
    <w:name w:val="Book Title"/>
    <w:basedOn w:val="DefaultParagraphFont"/>
    <w:uiPriority w:val="33"/>
    <w:qFormat/>
    <w:rsid w:val="000C546C"/>
    <w:rPr>
      <w:b/>
      <w:bCs/>
      <w:smallCaps/>
      <w:spacing w:val="5"/>
    </w:rPr>
  </w:style>
  <w:style w:type="paragraph" w:styleId="TOCHeading">
    <w:name w:val="TOC Heading"/>
    <w:basedOn w:val="Heading1"/>
    <w:next w:val="Normal"/>
    <w:uiPriority w:val="39"/>
    <w:semiHidden/>
    <w:unhideWhenUsed/>
    <w:qFormat/>
    <w:rsid w:val="000C546C"/>
    <w:pPr>
      <w:outlineLvl w:val="9"/>
    </w:pPr>
  </w:style>
  <w:style w:type="paragraph" w:styleId="FootnoteText">
    <w:name w:val="footnote text"/>
    <w:basedOn w:val="Normal"/>
    <w:link w:val="FootnoteTextChar"/>
    <w:uiPriority w:val="99"/>
    <w:rsid w:val="00191B24"/>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191B24"/>
    <w:rPr>
      <w:rFonts w:ascii="Times New Roman" w:eastAsia="Times New Roman" w:hAnsi="Times New Roman" w:cs="Times New Roman"/>
      <w:sz w:val="20"/>
      <w:szCs w:val="20"/>
    </w:rPr>
  </w:style>
  <w:style w:type="table" w:customStyle="1" w:styleId="MediumShading1-Accent11">
    <w:name w:val="Medium Shading 1 - Accent 11"/>
    <w:basedOn w:val="TableNormal"/>
    <w:uiPriority w:val="63"/>
    <w:rsid w:val="00191B24"/>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otnoteReference">
    <w:name w:val="footnote reference"/>
    <w:basedOn w:val="DefaultParagraphFont"/>
    <w:uiPriority w:val="99"/>
    <w:rsid w:val="00191B24"/>
    <w:rPr>
      <w:vertAlign w:val="superscript"/>
    </w:rPr>
  </w:style>
  <w:style w:type="paragraph" w:customStyle="1" w:styleId="Default">
    <w:name w:val="Default"/>
    <w:rsid w:val="000D58AC"/>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0D58AC"/>
    <w:rPr>
      <w:rFonts w:cs="Myriad Pro"/>
      <w:color w:val="FFFFFF"/>
      <w:sz w:val="96"/>
      <w:szCs w:val="96"/>
    </w:rPr>
  </w:style>
  <w:style w:type="character" w:customStyle="1" w:styleId="A6">
    <w:name w:val="A6"/>
    <w:uiPriority w:val="99"/>
    <w:rsid w:val="000D58AC"/>
    <w:rPr>
      <w:rFonts w:cs="Minion Pro"/>
      <w:color w:val="221E1F"/>
      <w:sz w:val="14"/>
      <w:szCs w:val="14"/>
    </w:rPr>
  </w:style>
  <w:style w:type="paragraph" w:styleId="Header">
    <w:name w:val="header"/>
    <w:basedOn w:val="Normal"/>
    <w:link w:val="HeaderChar"/>
    <w:uiPriority w:val="99"/>
    <w:unhideWhenUsed/>
    <w:rsid w:val="00FC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C8"/>
    <w:rPr>
      <w:rFonts w:eastAsiaTheme="minorEastAsia"/>
    </w:rPr>
  </w:style>
  <w:style w:type="paragraph" w:styleId="Footer">
    <w:name w:val="footer"/>
    <w:basedOn w:val="Normal"/>
    <w:link w:val="FooterChar"/>
    <w:uiPriority w:val="99"/>
    <w:unhideWhenUsed/>
    <w:rsid w:val="00FC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C8"/>
    <w:rPr>
      <w:rFonts w:eastAsiaTheme="minorEastAsia"/>
    </w:rPr>
  </w:style>
  <w:style w:type="character" w:customStyle="1" w:styleId="A61">
    <w:name w:val="A6+1"/>
    <w:uiPriority w:val="99"/>
    <w:rsid w:val="005049C3"/>
    <w:rPr>
      <w:rFonts w:cs="Minion Pro"/>
      <w:color w:val="221E1F"/>
      <w:sz w:val="14"/>
      <w:szCs w:val="14"/>
    </w:rPr>
  </w:style>
  <w:style w:type="paragraph" w:customStyle="1" w:styleId="Pa0">
    <w:name w:val="Pa0"/>
    <w:basedOn w:val="Default"/>
    <w:next w:val="Default"/>
    <w:uiPriority w:val="99"/>
    <w:rsid w:val="005049C3"/>
    <w:pPr>
      <w:spacing w:line="241" w:lineRule="atLeast"/>
    </w:pPr>
    <w:rPr>
      <w:rFonts w:cstheme="minorBidi"/>
      <w:color w:val="auto"/>
    </w:rPr>
  </w:style>
  <w:style w:type="character" w:customStyle="1" w:styleId="A4">
    <w:name w:val="A4"/>
    <w:uiPriority w:val="99"/>
    <w:rsid w:val="005049C3"/>
    <w:rPr>
      <w:rFonts w:cs="Myriad Pro"/>
      <w:color w:val="0097D8"/>
      <w:sz w:val="28"/>
      <w:szCs w:val="28"/>
    </w:rPr>
  </w:style>
  <w:style w:type="character" w:customStyle="1" w:styleId="A2">
    <w:name w:val="A2"/>
    <w:uiPriority w:val="99"/>
    <w:rsid w:val="00AE75AE"/>
    <w:rPr>
      <w:rFonts w:cs="Myriad Pro"/>
      <w:color w:val="FFFFFF"/>
      <w:sz w:val="36"/>
      <w:szCs w:val="36"/>
    </w:rPr>
  </w:style>
  <w:style w:type="paragraph" w:customStyle="1" w:styleId="Pa4">
    <w:name w:val="Pa4"/>
    <w:basedOn w:val="Default"/>
    <w:next w:val="Default"/>
    <w:uiPriority w:val="99"/>
    <w:rsid w:val="00AE75AE"/>
    <w:pPr>
      <w:spacing w:line="241" w:lineRule="atLeast"/>
    </w:pPr>
    <w:rPr>
      <w:rFonts w:ascii="Minion Pro" w:hAnsi="Minion Pro" w:cstheme="minorBidi"/>
      <w:color w:val="auto"/>
    </w:rPr>
  </w:style>
  <w:style w:type="character" w:customStyle="1" w:styleId="A3">
    <w:name w:val="A3"/>
    <w:uiPriority w:val="99"/>
    <w:rsid w:val="00FE3A99"/>
    <w:rPr>
      <w:rFonts w:cs="Myriad Pro"/>
      <w:color w:val="0097D8"/>
      <w:sz w:val="32"/>
      <w:szCs w:val="32"/>
    </w:rPr>
  </w:style>
  <w:style w:type="paragraph" w:customStyle="1" w:styleId="Pa25">
    <w:name w:val="Pa25"/>
    <w:basedOn w:val="Default"/>
    <w:next w:val="Default"/>
    <w:uiPriority w:val="99"/>
    <w:rsid w:val="00FE3A99"/>
    <w:pPr>
      <w:spacing w:line="241" w:lineRule="atLeast"/>
    </w:pPr>
    <w:rPr>
      <w:rFonts w:ascii="Myriad Pro Light" w:hAnsi="Myriad Pro Light" w:cstheme="minorBidi"/>
      <w:color w:val="auto"/>
    </w:rPr>
  </w:style>
  <w:style w:type="paragraph" w:customStyle="1" w:styleId="Pa26">
    <w:name w:val="Pa26"/>
    <w:basedOn w:val="Default"/>
    <w:next w:val="Default"/>
    <w:uiPriority w:val="99"/>
    <w:rsid w:val="00FE3A99"/>
    <w:pPr>
      <w:spacing w:line="241" w:lineRule="atLeast"/>
    </w:pPr>
    <w:rPr>
      <w:rFonts w:ascii="Myriad Pro Light" w:hAnsi="Myriad Pro Light" w:cstheme="minorBidi"/>
      <w:color w:val="auto"/>
    </w:rPr>
  </w:style>
  <w:style w:type="character" w:styleId="CommentReference">
    <w:name w:val="annotation reference"/>
    <w:basedOn w:val="DefaultParagraphFont"/>
    <w:uiPriority w:val="99"/>
    <w:semiHidden/>
    <w:unhideWhenUsed/>
    <w:rsid w:val="00FE3A99"/>
    <w:rPr>
      <w:sz w:val="16"/>
      <w:szCs w:val="16"/>
    </w:rPr>
  </w:style>
  <w:style w:type="paragraph" w:styleId="CommentText">
    <w:name w:val="annotation text"/>
    <w:basedOn w:val="Normal"/>
    <w:link w:val="CommentTextChar"/>
    <w:uiPriority w:val="99"/>
    <w:unhideWhenUsed/>
    <w:rsid w:val="00FE3A99"/>
    <w:pPr>
      <w:spacing w:line="240" w:lineRule="auto"/>
    </w:pPr>
    <w:rPr>
      <w:szCs w:val="20"/>
    </w:rPr>
  </w:style>
  <w:style w:type="character" w:customStyle="1" w:styleId="CommentTextChar">
    <w:name w:val="Comment Text Char"/>
    <w:basedOn w:val="DefaultParagraphFont"/>
    <w:link w:val="CommentText"/>
    <w:uiPriority w:val="99"/>
    <w:rsid w:val="00FE3A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A99"/>
    <w:rPr>
      <w:b/>
      <w:bCs/>
    </w:rPr>
  </w:style>
  <w:style w:type="character" w:customStyle="1" w:styleId="CommentSubjectChar">
    <w:name w:val="Comment Subject Char"/>
    <w:basedOn w:val="CommentTextChar"/>
    <w:link w:val="CommentSubject"/>
    <w:uiPriority w:val="99"/>
    <w:semiHidden/>
    <w:rsid w:val="00FE3A99"/>
    <w:rPr>
      <w:rFonts w:eastAsiaTheme="minorEastAsia"/>
      <w:b/>
      <w:bCs/>
      <w:sz w:val="20"/>
      <w:szCs w:val="20"/>
    </w:rPr>
  </w:style>
  <w:style w:type="paragraph" w:styleId="BalloonText">
    <w:name w:val="Balloon Text"/>
    <w:basedOn w:val="Normal"/>
    <w:link w:val="BalloonTextChar"/>
    <w:uiPriority w:val="99"/>
    <w:semiHidden/>
    <w:unhideWhenUsed/>
    <w:rsid w:val="00FE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99"/>
    <w:rPr>
      <w:rFonts w:ascii="Tahoma" w:eastAsiaTheme="minorEastAsia" w:hAnsi="Tahoma" w:cs="Tahoma"/>
      <w:sz w:val="16"/>
      <w:szCs w:val="16"/>
    </w:rPr>
  </w:style>
  <w:style w:type="character" w:customStyle="1" w:styleId="A7">
    <w:name w:val="A7"/>
    <w:uiPriority w:val="99"/>
    <w:rsid w:val="004A1AA4"/>
    <w:rPr>
      <w:rFonts w:cs="Minion Pro"/>
      <w:color w:val="221E1F"/>
      <w:sz w:val="16"/>
      <w:szCs w:val="16"/>
    </w:rPr>
  </w:style>
  <w:style w:type="paragraph" w:customStyle="1" w:styleId="Pa7">
    <w:name w:val="Pa7"/>
    <w:basedOn w:val="Default"/>
    <w:next w:val="Default"/>
    <w:uiPriority w:val="99"/>
    <w:rsid w:val="00686B55"/>
    <w:pPr>
      <w:spacing w:line="241" w:lineRule="atLeast"/>
    </w:pPr>
    <w:rPr>
      <w:rFonts w:ascii="Myriad Pro Light" w:hAnsi="Myriad Pro Light" w:cstheme="minorBidi"/>
      <w:color w:val="auto"/>
    </w:rPr>
  </w:style>
  <w:style w:type="paragraph" w:customStyle="1" w:styleId="Pa15">
    <w:name w:val="Pa15"/>
    <w:basedOn w:val="Default"/>
    <w:next w:val="Default"/>
    <w:uiPriority w:val="99"/>
    <w:rsid w:val="00686B55"/>
    <w:pPr>
      <w:spacing w:line="241" w:lineRule="atLeast"/>
    </w:pPr>
    <w:rPr>
      <w:rFonts w:ascii="Myriad Pro Light" w:hAnsi="Myriad Pro Light" w:cstheme="minorBidi"/>
      <w:color w:val="auto"/>
    </w:rPr>
  </w:style>
  <w:style w:type="paragraph" w:customStyle="1" w:styleId="Pa9">
    <w:name w:val="Pa9"/>
    <w:basedOn w:val="Default"/>
    <w:next w:val="Default"/>
    <w:uiPriority w:val="99"/>
    <w:rsid w:val="00BE5180"/>
    <w:pPr>
      <w:spacing w:line="241" w:lineRule="atLeast"/>
    </w:pPr>
    <w:rPr>
      <w:rFonts w:ascii="Minion Pro SmBd" w:hAnsi="Minion Pro SmBd" w:cstheme="minorBidi"/>
      <w:color w:val="auto"/>
    </w:rPr>
  </w:style>
  <w:style w:type="paragraph" w:customStyle="1" w:styleId="Pa11">
    <w:name w:val="Pa11"/>
    <w:basedOn w:val="Default"/>
    <w:next w:val="Default"/>
    <w:uiPriority w:val="99"/>
    <w:rsid w:val="003D332B"/>
    <w:pPr>
      <w:spacing w:line="241" w:lineRule="atLeast"/>
    </w:pPr>
    <w:rPr>
      <w:rFonts w:ascii="Minion Pro" w:hAnsi="Minion Pro" w:cstheme="minorBidi"/>
      <w:color w:val="auto"/>
    </w:rPr>
  </w:style>
  <w:style w:type="paragraph" w:customStyle="1" w:styleId="Pa30">
    <w:name w:val="Pa30"/>
    <w:basedOn w:val="Default"/>
    <w:next w:val="Default"/>
    <w:uiPriority w:val="99"/>
    <w:rsid w:val="001E079C"/>
    <w:pPr>
      <w:spacing w:line="241" w:lineRule="atLeast"/>
    </w:pPr>
    <w:rPr>
      <w:rFonts w:ascii="Minion Pro" w:hAnsi="Minion Pro" w:cstheme="minorBidi"/>
      <w:color w:val="auto"/>
    </w:rPr>
  </w:style>
  <w:style w:type="paragraph" w:customStyle="1" w:styleId="Pa27">
    <w:name w:val="Pa27"/>
    <w:basedOn w:val="Default"/>
    <w:next w:val="Default"/>
    <w:uiPriority w:val="99"/>
    <w:rsid w:val="001E079C"/>
    <w:pPr>
      <w:spacing w:line="241" w:lineRule="atLeast"/>
    </w:pPr>
    <w:rPr>
      <w:rFonts w:ascii="Minion Pro" w:hAnsi="Minion Pro" w:cstheme="minorBidi"/>
      <w:color w:val="auto"/>
    </w:rPr>
  </w:style>
  <w:style w:type="paragraph" w:customStyle="1" w:styleId="Pa33">
    <w:name w:val="Pa33"/>
    <w:basedOn w:val="Default"/>
    <w:next w:val="Default"/>
    <w:uiPriority w:val="99"/>
    <w:rsid w:val="003C5CA3"/>
    <w:pPr>
      <w:spacing w:line="241" w:lineRule="atLeast"/>
    </w:pPr>
    <w:rPr>
      <w:rFonts w:ascii="Minion Pro" w:hAnsi="Minion Pro" w:cstheme="minorBidi"/>
      <w:color w:val="auto"/>
    </w:rPr>
  </w:style>
  <w:style w:type="paragraph" w:customStyle="1" w:styleId="Pa34">
    <w:name w:val="Pa34"/>
    <w:basedOn w:val="Default"/>
    <w:next w:val="Default"/>
    <w:uiPriority w:val="99"/>
    <w:rsid w:val="003C5CA3"/>
    <w:pPr>
      <w:spacing w:line="241" w:lineRule="atLeast"/>
    </w:pPr>
    <w:rPr>
      <w:rFonts w:ascii="Minion Pro" w:hAnsi="Minion Pro" w:cstheme="minorBidi"/>
      <w:color w:val="auto"/>
    </w:rPr>
  </w:style>
  <w:style w:type="paragraph" w:customStyle="1" w:styleId="Pa35">
    <w:name w:val="Pa35"/>
    <w:basedOn w:val="Default"/>
    <w:next w:val="Default"/>
    <w:uiPriority w:val="99"/>
    <w:rsid w:val="003C5CA3"/>
    <w:pPr>
      <w:spacing w:line="241" w:lineRule="atLeast"/>
    </w:pPr>
    <w:rPr>
      <w:rFonts w:ascii="Minion Pro" w:hAnsi="Minion Pro" w:cstheme="minorBidi"/>
      <w:color w:val="auto"/>
    </w:rPr>
  </w:style>
  <w:style w:type="paragraph" w:customStyle="1" w:styleId="Pa36">
    <w:name w:val="Pa36"/>
    <w:basedOn w:val="Default"/>
    <w:next w:val="Default"/>
    <w:uiPriority w:val="99"/>
    <w:rsid w:val="003C5CA3"/>
    <w:pPr>
      <w:spacing w:line="241" w:lineRule="atLeast"/>
    </w:pPr>
    <w:rPr>
      <w:rFonts w:ascii="Minion Pro" w:hAnsi="Minion Pro" w:cstheme="minorBidi"/>
      <w:color w:val="auto"/>
    </w:rPr>
  </w:style>
  <w:style w:type="character" w:styleId="Hyperlink">
    <w:name w:val="Hyperlink"/>
    <w:basedOn w:val="DefaultParagraphFont"/>
    <w:uiPriority w:val="99"/>
    <w:unhideWhenUsed/>
    <w:rsid w:val="00B97CEB"/>
    <w:rPr>
      <w:color w:val="0000FF" w:themeColor="hyperlink"/>
      <w:u w:val="single"/>
    </w:rPr>
  </w:style>
  <w:style w:type="paragraph" w:styleId="Revision">
    <w:name w:val="Revision"/>
    <w:hidden/>
    <w:uiPriority w:val="99"/>
    <w:semiHidden/>
    <w:rsid w:val="00BD57E9"/>
    <w:pPr>
      <w:spacing w:after="0" w:line="240" w:lineRule="auto"/>
    </w:pPr>
    <w:rPr>
      <w:rFonts w:eastAsiaTheme="minorEastAsia"/>
    </w:rPr>
  </w:style>
  <w:style w:type="character" w:styleId="FollowedHyperlink">
    <w:name w:val="FollowedHyperlink"/>
    <w:basedOn w:val="DefaultParagraphFont"/>
    <w:uiPriority w:val="99"/>
    <w:semiHidden/>
    <w:unhideWhenUsed/>
    <w:rsid w:val="00C84BD3"/>
    <w:rPr>
      <w:color w:val="800080" w:themeColor="followedHyperlink"/>
      <w:u w:val="single"/>
    </w:rPr>
  </w:style>
  <w:style w:type="table" w:styleId="TableGrid">
    <w:name w:val="Table Grid"/>
    <w:basedOn w:val="TableNormal"/>
    <w:uiPriority w:val="59"/>
    <w:rsid w:val="009F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189A"/>
    <w:pPr>
      <w:spacing w:before="100" w:beforeAutospacing="1" w:after="240" w:line="240" w:lineRule="auto"/>
    </w:pPr>
    <w:rPr>
      <w:rFonts w:ascii="Times New Roman" w:eastAsia="Times New Roman" w:hAnsi="Times New Roman" w:cs="Times New Roman"/>
      <w:color w:val="auto"/>
      <w:sz w:val="24"/>
      <w:szCs w:val="24"/>
    </w:rPr>
  </w:style>
  <w:style w:type="character" w:customStyle="1" w:styleId="generalproductname">
    <w:name w:val="generalproductname"/>
    <w:basedOn w:val="DefaultParagraphFont"/>
    <w:rsid w:val="00A82CE3"/>
  </w:style>
  <w:style w:type="character" w:customStyle="1" w:styleId="description">
    <w:name w:val="description"/>
    <w:basedOn w:val="DefaultParagraphFont"/>
    <w:rsid w:val="003D16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B95"/>
    <w:rPr>
      <w:rFonts w:eastAsiaTheme="minorEastAsia"/>
      <w:color w:val="0D0D0D" w:themeColor="text1" w:themeTint="F2"/>
      <w:sz w:val="20"/>
    </w:rPr>
  </w:style>
  <w:style w:type="paragraph" w:styleId="Heading1">
    <w:name w:val="heading 1"/>
    <w:basedOn w:val="Normal"/>
    <w:next w:val="Normal"/>
    <w:link w:val="Heading1Char"/>
    <w:uiPriority w:val="9"/>
    <w:qFormat/>
    <w:rsid w:val="000C5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5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54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C54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C546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6105B"/>
    <w:pPr>
      <w:keepNext/>
      <w:keepLines/>
      <w:spacing w:before="200" w:after="0"/>
      <w:outlineLvl w:val="5"/>
    </w:pPr>
    <w:rPr>
      <w:rFonts w:asciiTheme="majorHAnsi" w:eastAsiaTheme="minorHAnsi"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0C54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546C"/>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0C546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54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54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C54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C546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6105B"/>
    <w:rPr>
      <w:rFonts w:asciiTheme="majorHAnsi" w:hAnsiTheme="majorHAnsi" w:cstheme="majorBidi"/>
      <w:i/>
      <w:iCs/>
      <w:color w:val="000000" w:themeColor="text1"/>
      <w:sz w:val="20"/>
    </w:rPr>
  </w:style>
  <w:style w:type="character" w:customStyle="1" w:styleId="Heading7Char">
    <w:name w:val="Heading 7 Char"/>
    <w:basedOn w:val="DefaultParagraphFont"/>
    <w:link w:val="Heading7"/>
    <w:uiPriority w:val="9"/>
    <w:semiHidden/>
    <w:rsid w:val="000C54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546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546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C546C"/>
    <w:pPr>
      <w:spacing w:line="240" w:lineRule="auto"/>
    </w:pPr>
    <w:rPr>
      <w:b/>
      <w:bCs/>
      <w:color w:val="4F81BD" w:themeColor="accent1"/>
      <w:sz w:val="18"/>
      <w:szCs w:val="18"/>
    </w:rPr>
  </w:style>
  <w:style w:type="paragraph" w:styleId="Title">
    <w:name w:val="Title"/>
    <w:basedOn w:val="Normal"/>
    <w:next w:val="Normal"/>
    <w:link w:val="TitleChar"/>
    <w:uiPriority w:val="10"/>
    <w:qFormat/>
    <w:rsid w:val="000C54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546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C546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546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C546C"/>
    <w:rPr>
      <w:b/>
      <w:bCs/>
    </w:rPr>
  </w:style>
  <w:style w:type="character" w:styleId="Emphasis">
    <w:name w:val="Emphasis"/>
    <w:basedOn w:val="DefaultParagraphFont"/>
    <w:uiPriority w:val="20"/>
    <w:qFormat/>
    <w:rsid w:val="000C546C"/>
    <w:rPr>
      <w:i/>
      <w:iCs/>
    </w:rPr>
  </w:style>
  <w:style w:type="paragraph" w:styleId="NoSpacing">
    <w:name w:val="No Spacing"/>
    <w:uiPriority w:val="1"/>
    <w:qFormat/>
    <w:rsid w:val="000C546C"/>
    <w:pPr>
      <w:spacing w:after="0" w:line="240" w:lineRule="auto"/>
    </w:pPr>
  </w:style>
  <w:style w:type="paragraph" w:styleId="ListParagraph">
    <w:name w:val="List Paragraph"/>
    <w:basedOn w:val="Normal"/>
    <w:uiPriority w:val="34"/>
    <w:qFormat/>
    <w:rsid w:val="000C546C"/>
    <w:pPr>
      <w:ind w:left="720"/>
      <w:contextualSpacing/>
    </w:pPr>
  </w:style>
  <w:style w:type="paragraph" w:styleId="Quote">
    <w:name w:val="Quote"/>
    <w:basedOn w:val="Normal"/>
    <w:next w:val="Normal"/>
    <w:link w:val="QuoteChar"/>
    <w:uiPriority w:val="29"/>
    <w:qFormat/>
    <w:rsid w:val="000C546C"/>
    <w:rPr>
      <w:i/>
      <w:iCs/>
      <w:color w:val="000000" w:themeColor="text1"/>
    </w:rPr>
  </w:style>
  <w:style w:type="character" w:customStyle="1" w:styleId="QuoteChar">
    <w:name w:val="Quote Char"/>
    <w:basedOn w:val="DefaultParagraphFont"/>
    <w:link w:val="Quote"/>
    <w:uiPriority w:val="29"/>
    <w:rsid w:val="000C546C"/>
    <w:rPr>
      <w:i/>
      <w:iCs/>
      <w:color w:val="000000" w:themeColor="text1"/>
    </w:rPr>
  </w:style>
  <w:style w:type="paragraph" w:styleId="IntenseQuote">
    <w:name w:val="Intense Quote"/>
    <w:basedOn w:val="Normal"/>
    <w:next w:val="Normal"/>
    <w:link w:val="IntenseQuoteChar"/>
    <w:uiPriority w:val="30"/>
    <w:qFormat/>
    <w:rsid w:val="000C54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546C"/>
    <w:rPr>
      <w:b/>
      <w:bCs/>
      <w:i/>
      <w:iCs/>
      <w:color w:val="4F81BD" w:themeColor="accent1"/>
    </w:rPr>
  </w:style>
  <w:style w:type="character" w:styleId="SubtleEmphasis">
    <w:name w:val="Subtle Emphasis"/>
    <w:basedOn w:val="DefaultParagraphFont"/>
    <w:uiPriority w:val="19"/>
    <w:qFormat/>
    <w:rsid w:val="000C546C"/>
    <w:rPr>
      <w:i/>
      <w:iCs/>
      <w:color w:val="808080" w:themeColor="text1" w:themeTint="7F"/>
    </w:rPr>
  </w:style>
  <w:style w:type="character" w:styleId="IntenseEmphasis">
    <w:name w:val="Intense Emphasis"/>
    <w:basedOn w:val="DefaultParagraphFont"/>
    <w:uiPriority w:val="21"/>
    <w:qFormat/>
    <w:rsid w:val="000C546C"/>
    <w:rPr>
      <w:b/>
      <w:bCs/>
      <w:i/>
      <w:iCs/>
      <w:color w:val="4F81BD" w:themeColor="accent1"/>
    </w:rPr>
  </w:style>
  <w:style w:type="character" w:styleId="SubtleReference">
    <w:name w:val="Subtle Reference"/>
    <w:basedOn w:val="DefaultParagraphFont"/>
    <w:uiPriority w:val="31"/>
    <w:qFormat/>
    <w:rsid w:val="000C546C"/>
    <w:rPr>
      <w:smallCaps/>
      <w:color w:val="C0504D" w:themeColor="accent2"/>
      <w:u w:val="single"/>
    </w:rPr>
  </w:style>
  <w:style w:type="character" w:styleId="IntenseReference">
    <w:name w:val="Intense Reference"/>
    <w:basedOn w:val="DefaultParagraphFont"/>
    <w:uiPriority w:val="32"/>
    <w:qFormat/>
    <w:rsid w:val="000C546C"/>
    <w:rPr>
      <w:b/>
      <w:bCs/>
      <w:smallCaps/>
      <w:color w:val="C0504D" w:themeColor="accent2"/>
      <w:spacing w:val="5"/>
      <w:u w:val="single"/>
    </w:rPr>
  </w:style>
  <w:style w:type="character" w:styleId="BookTitle">
    <w:name w:val="Book Title"/>
    <w:basedOn w:val="DefaultParagraphFont"/>
    <w:uiPriority w:val="33"/>
    <w:qFormat/>
    <w:rsid w:val="000C546C"/>
    <w:rPr>
      <w:b/>
      <w:bCs/>
      <w:smallCaps/>
      <w:spacing w:val="5"/>
    </w:rPr>
  </w:style>
  <w:style w:type="paragraph" w:styleId="TOCHeading">
    <w:name w:val="TOC Heading"/>
    <w:basedOn w:val="Heading1"/>
    <w:next w:val="Normal"/>
    <w:uiPriority w:val="39"/>
    <w:semiHidden/>
    <w:unhideWhenUsed/>
    <w:qFormat/>
    <w:rsid w:val="000C546C"/>
    <w:pPr>
      <w:outlineLvl w:val="9"/>
    </w:pPr>
  </w:style>
  <w:style w:type="paragraph" w:styleId="FootnoteText">
    <w:name w:val="footnote text"/>
    <w:basedOn w:val="Normal"/>
    <w:link w:val="FootnoteTextChar"/>
    <w:uiPriority w:val="99"/>
    <w:rsid w:val="00191B24"/>
    <w:pPr>
      <w:spacing w:after="0" w:line="240" w:lineRule="auto"/>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191B24"/>
    <w:rPr>
      <w:rFonts w:ascii="Times New Roman" w:eastAsia="Times New Roman" w:hAnsi="Times New Roman" w:cs="Times New Roman"/>
      <w:sz w:val="20"/>
      <w:szCs w:val="20"/>
    </w:rPr>
  </w:style>
  <w:style w:type="table" w:customStyle="1" w:styleId="MediumShading1-Accent11">
    <w:name w:val="Medium Shading 1 - Accent 11"/>
    <w:basedOn w:val="TableNormal"/>
    <w:uiPriority w:val="63"/>
    <w:rsid w:val="00191B24"/>
    <w:pPr>
      <w:spacing w:after="0" w:line="240" w:lineRule="auto"/>
    </w:pPr>
    <w:rPr>
      <w:rFonts w:eastAsiaTheme="minorEastAsia"/>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otnoteReference">
    <w:name w:val="footnote reference"/>
    <w:basedOn w:val="DefaultParagraphFont"/>
    <w:uiPriority w:val="99"/>
    <w:rsid w:val="00191B24"/>
    <w:rPr>
      <w:vertAlign w:val="superscript"/>
    </w:rPr>
  </w:style>
  <w:style w:type="paragraph" w:customStyle="1" w:styleId="Default">
    <w:name w:val="Default"/>
    <w:rsid w:val="000D58AC"/>
    <w:pPr>
      <w:autoSpaceDE w:val="0"/>
      <w:autoSpaceDN w:val="0"/>
      <w:adjustRightInd w:val="0"/>
      <w:spacing w:after="0" w:line="240" w:lineRule="auto"/>
    </w:pPr>
    <w:rPr>
      <w:rFonts w:ascii="Myriad Pro" w:hAnsi="Myriad Pro" w:cs="Myriad Pro"/>
      <w:color w:val="000000"/>
      <w:sz w:val="24"/>
      <w:szCs w:val="24"/>
    </w:rPr>
  </w:style>
  <w:style w:type="character" w:customStyle="1" w:styleId="A1">
    <w:name w:val="A1"/>
    <w:uiPriority w:val="99"/>
    <w:rsid w:val="000D58AC"/>
    <w:rPr>
      <w:rFonts w:cs="Myriad Pro"/>
      <w:color w:val="FFFFFF"/>
      <w:sz w:val="96"/>
      <w:szCs w:val="96"/>
    </w:rPr>
  </w:style>
  <w:style w:type="character" w:customStyle="1" w:styleId="A6">
    <w:name w:val="A6"/>
    <w:uiPriority w:val="99"/>
    <w:rsid w:val="000D58AC"/>
    <w:rPr>
      <w:rFonts w:cs="Minion Pro"/>
      <w:color w:val="221E1F"/>
      <w:sz w:val="14"/>
      <w:szCs w:val="14"/>
    </w:rPr>
  </w:style>
  <w:style w:type="paragraph" w:styleId="Header">
    <w:name w:val="header"/>
    <w:basedOn w:val="Normal"/>
    <w:link w:val="HeaderChar"/>
    <w:uiPriority w:val="99"/>
    <w:unhideWhenUsed/>
    <w:rsid w:val="00FC1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C8"/>
    <w:rPr>
      <w:rFonts w:eastAsiaTheme="minorEastAsia"/>
    </w:rPr>
  </w:style>
  <w:style w:type="paragraph" w:styleId="Footer">
    <w:name w:val="footer"/>
    <w:basedOn w:val="Normal"/>
    <w:link w:val="FooterChar"/>
    <w:uiPriority w:val="99"/>
    <w:unhideWhenUsed/>
    <w:rsid w:val="00FC1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C8"/>
    <w:rPr>
      <w:rFonts w:eastAsiaTheme="minorEastAsia"/>
    </w:rPr>
  </w:style>
  <w:style w:type="character" w:customStyle="1" w:styleId="A61">
    <w:name w:val="A6+1"/>
    <w:uiPriority w:val="99"/>
    <w:rsid w:val="005049C3"/>
    <w:rPr>
      <w:rFonts w:cs="Minion Pro"/>
      <w:color w:val="221E1F"/>
      <w:sz w:val="14"/>
      <w:szCs w:val="14"/>
    </w:rPr>
  </w:style>
  <w:style w:type="paragraph" w:customStyle="1" w:styleId="Pa0">
    <w:name w:val="Pa0"/>
    <w:basedOn w:val="Default"/>
    <w:next w:val="Default"/>
    <w:uiPriority w:val="99"/>
    <w:rsid w:val="005049C3"/>
    <w:pPr>
      <w:spacing w:line="241" w:lineRule="atLeast"/>
    </w:pPr>
    <w:rPr>
      <w:rFonts w:cstheme="minorBidi"/>
      <w:color w:val="auto"/>
    </w:rPr>
  </w:style>
  <w:style w:type="character" w:customStyle="1" w:styleId="A4">
    <w:name w:val="A4"/>
    <w:uiPriority w:val="99"/>
    <w:rsid w:val="005049C3"/>
    <w:rPr>
      <w:rFonts w:cs="Myriad Pro"/>
      <w:color w:val="0097D8"/>
      <w:sz w:val="28"/>
      <w:szCs w:val="28"/>
    </w:rPr>
  </w:style>
  <w:style w:type="character" w:customStyle="1" w:styleId="A2">
    <w:name w:val="A2"/>
    <w:uiPriority w:val="99"/>
    <w:rsid w:val="00AE75AE"/>
    <w:rPr>
      <w:rFonts w:cs="Myriad Pro"/>
      <w:color w:val="FFFFFF"/>
      <w:sz w:val="36"/>
      <w:szCs w:val="36"/>
    </w:rPr>
  </w:style>
  <w:style w:type="paragraph" w:customStyle="1" w:styleId="Pa4">
    <w:name w:val="Pa4"/>
    <w:basedOn w:val="Default"/>
    <w:next w:val="Default"/>
    <w:uiPriority w:val="99"/>
    <w:rsid w:val="00AE75AE"/>
    <w:pPr>
      <w:spacing w:line="241" w:lineRule="atLeast"/>
    </w:pPr>
    <w:rPr>
      <w:rFonts w:ascii="Minion Pro" w:hAnsi="Minion Pro" w:cstheme="minorBidi"/>
      <w:color w:val="auto"/>
    </w:rPr>
  </w:style>
  <w:style w:type="character" w:customStyle="1" w:styleId="A3">
    <w:name w:val="A3"/>
    <w:uiPriority w:val="99"/>
    <w:rsid w:val="00FE3A99"/>
    <w:rPr>
      <w:rFonts w:cs="Myriad Pro"/>
      <w:color w:val="0097D8"/>
      <w:sz w:val="32"/>
      <w:szCs w:val="32"/>
    </w:rPr>
  </w:style>
  <w:style w:type="paragraph" w:customStyle="1" w:styleId="Pa25">
    <w:name w:val="Pa25"/>
    <w:basedOn w:val="Default"/>
    <w:next w:val="Default"/>
    <w:uiPriority w:val="99"/>
    <w:rsid w:val="00FE3A99"/>
    <w:pPr>
      <w:spacing w:line="241" w:lineRule="atLeast"/>
    </w:pPr>
    <w:rPr>
      <w:rFonts w:ascii="Myriad Pro Light" w:hAnsi="Myriad Pro Light" w:cstheme="minorBidi"/>
      <w:color w:val="auto"/>
    </w:rPr>
  </w:style>
  <w:style w:type="paragraph" w:customStyle="1" w:styleId="Pa26">
    <w:name w:val="Pa26"/>
    <w:basedOn w:val="Default"/>
    <w:next w:val="Default"/>
    <w:uiPriority w:val="99"/>
    <w:rsid w:val="00FE3A99"/>
    <w:pPr>
      <w:spacing w:line="241" w:lineRule="atLeast"/>
    </w:pPr>
    <w:rPr>
      <w:rFonts w:ascii="Myriad Pro Light" w:hAnsi="Myriad Pro Light" w:cstheme="minorBidi"/>
      <w:color w:val="auto"/>
    </w:rPr>
  </w:style>
  <w:style w:type="character" w:styleId="CommentReference">
    <w:name w:val="annotation reference"/>
    <w:basedOn w:val="DefaultParagraphFont"/>
    <w:uiPriority w:val="99"/>
    <w:semiHidden/>
    <w:unhideWhenUsed/>
    <w:rsid w:val="00FE3A99"/>
    <w:rPr>
      <w:sz w:val="16"/>
      <w:szCs w:val="16"/>
    </w:rPr>
  </w:style>
  <w:style w:type="paragraph" w:styleId="CommentText">
    <w:name w:val="annotation text"/>
    <w:basedOn w:val="Normal"/>
    <w:link w:val="CommentTextChar"/>
    <w:uiPriority w:val="99"/>
    <w:unhideWhenUsed/>
    <w:rsid w:val="00FE3A99"/>
    <w:pPr>
      <w:spacing w:line="240" w:lineRule="auto"/>
    </w:pPr>
    <w:rPr>
      <w:szCs w:val="20"/>
    </w:rPr>
  </w:style>
  <w:style w:type="character" w:customStyle="1" w:styleId="CommentTextChar">
    <w:name w:val="Comment Text Char"/>
    <w:basedOn w:val="DefaultParagraphFont"/>
    <w:link w:val="CommentText"/>
    <w:uiPriority w:val="99"/>
    <w:rsid w:val="00FE3A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A99"/>
    <w:rPr>
      <w:b/>
      <w:bCs/>
    </w:rPr>
  </w:style>
  <w:style w:type="character" w:customStyle="1" w:styleId="CommentSubjectChar">
    <w:name w:val="Comment Subject Char"/>
    <w:basedOn w:val="CommentTextChar"/>
    <w:link w:val="CommentSubject"/>
    <w:uiPriority w:val="99"/>
    <w:semiHidden/>
    <w:rsid w:val="00FE3A99"/>
    <w:rPr>
      <w:rFonts w:eastAsiaTheme="minorEastAsia"/>
      <w:b/>
      <w:bCs/>
      <w:sz w:val="20"/>
      <w:szCs w:val="20"/>
    </w:rPr>
  </w:style>
  <w:style w:type="paragraph" w:styleId="BalloonText">
    <w:name w:val="Balloon Text"/>
    <w:basedOn w:val="Normal"/>
    <w:link w:val="BalloonTextChar"/>
    <w:uiPriority w:val="99"/>
    <w:semiHidden/>
    <w:unhideWhenUsed/>
    <w:rsid w:val="00FE3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A99"/>
    <w:rPr>
      <w:rFonts w:ascii="Tahoma" w:eastAsiaTheme="minorEastAsia" w:hAnsi="Tahoma" w:cs="Tahoma"/>
      <w:sz w:val="16"/>
      <w:szCs w:val="16"/>
    </w:rPr>
  </w:style>
  <w:style w:type="character" w:customStyle="1" w:styleId="A7">
    <w:name w:val="A7"/>
    <w:uiPriority w:val="99"/>
    <w:rsid w:val="004A1AA4"/>
    <w:rPr>
      <w:rFonts w:cs="Minion Pro"/>
      <w:color w:val="221E1F"/>
      <w:sz w:val="16"/>
      <w:szCs w:val="16"/>
    </w:rPr>
  </w:style>
  <w:style w:type="paragraph" w:customStyle="1" w:styleId="Pa7">
    <w:name w:val="Pa7"/>
    <w:basedOn w:val="Default"/>
    <w:next w:val="Default"/>
    <w:uiPriority w:val="99"/>
    <w:rsid w:val="00686B55"/>
    <w:pPr>
      <w:spacing w:line="241" w:lineRule="atLeast"/>
    </w:pPr>
    <w:rPr>
      <w:rFonts w:ascii="Myriad Pro Light" w:hAnsi="Myriad Pro Light" w:cstheme="minorBidi"/>
      <w:color w:val="auto"/>
    </w:rPr>
  </w:style>
  <w:style w:type="paragraph" w:customStyle="1" w:styleId="Pa15">
    <w:name w:val="Pa15"/>
    <w:basedOn w:val="Default"/>
    <w:next w:val="Default"/>
    <w:uiPriority w:val="99"/>
    <w:rsid w:val="00686B55"/>
    <w:pPr>
      <w:spacing w:line="241" w:lineRule="atLeast"/>
    </w:pPr>
    <w:rPr>
      <w:rFonts w:ascii="Myriad Pro Light" w:hAnsi="Myriad Pro Light" w:cstheme="minorBidi"/>
      <w:color w:val="auto"/>
    </w:rPr>
  </w:style>
  <w:style w:type="paragraph" w:customStyle="1" w:styleId="Pa9">
    <w:name w:val="Pa9"/>
    <w:basedOn w:val="Default"/>
    <w:next w:val="Default"/>
    <w:uiPriority w:val="99"/>
    <w:rsid w:val="00BE5180"/>
    <w:pPr>
      <w:spacing w:line="241" w:lineRule="atLeast"/>
    </w:pPr>
    <w:rPr>
      <w:rFonts w:ascii="Minion Pro SmBd" w:hAnsi="Minion Pro SmBd" w:cstheme="minorBidi"/>
      <w:color w:val="auto"/>
    </w:rPr>
  </w:style>
  <w:style w:type="paragraph" w:customStyle="1" w:styleId="Pa11">
    <w:name w:val="Pa11"/>
    <w:basedOn w:val="Default"/>
    <w:next w:val="Default"/>
    <w:uiPriority w:val="99"/>
    <w:rsid w:val="003D332B"/>
    <w:pPr>
      <w:spacing w:line="241" w:lineRule="atLeast"/>
    </w:pPr>
    <w:rPr>
      <w:rFonts w:ascii="Minion Pro" w:hAnsi="Minion Pro" w:cstheme="minorBidi"/>
      <w:color w:val="auto"/>
    </w:rPr>
  </w:style>
  <w:style w:type="paragraph" w:customStyle="1" w:styleId="Pa30">
    <w:name w:val="Pa30"/>
    <w:basedOn w:val="Default"/>
    <w:next w:val="Default"/>
    <w:uiPriority w:val="99"/>
    <w:rsid w:val="001E079C"/>
    <w:pPr>
      <w:spacing w:line="241" w:lineRule="atLeast"/>
    </w:pPr>
    <w:rPr>
      <w:rFonts w:ascii="Minion Pro" w:hAnsi="Minion Pro" w:cstheme="minorBidi"/>
      <w:color w:val="auto"/>
    </w:rPr>
  </w:style>
  <w:style w:type="paragraph" w:customStyle="1" w:styleId="Pa27">
    <w:name w:val="Pa27"/>
    <w:basedOn w:val="Default"/>
    <w:next w:val="Default"/>
    <w:uiPriority w:val="99"/>
    <w:rsid w:val="001E079C"/>
    <w:pPr>
      <w:spacing w:line="241" w:lineRule="atLeast"/>
    </w:pPr>
    <w:rPr>
      <w:rFonts w:ascii="Minion Pro" w:hAnsi="Minion Pro" w:cstheme="minorBidi"/>
      <w:color w:val="auto"/>
    </w:rPr>
  </w:style>
  <w:style w:type="paragraph" w:customStyle="1" w:styleId="Pa33">
    <w:name w:val="Pa33"/>
    <w:basedOn w:val="Default"/>
    <w:next w:val="Default"/>
    <w:uiPriority w:val="99"/>
    <w:rsid w:val="003C5CA3"/>
    <w:pPr>
      <w:spacing w:line="241" w:lineRule="atLeast"/>
    </w:pPr>
    <w:rPr>
      <w:rFonts w:ascii="Minion Pro" w:hAnsi="Minion Pro" w:cstheme="minorBidi"/>
      <w:color w:val="auto"/>
    </w:rPr>
  </w:style>
  <w:style w:type="paragraph" w:customStyle="1" w:styleId="Pa34">
    <w:name w:val="Pa34"/>
    <w:basedOn w:val="Default"/>
    <w:next w:val="Default"/>
    <w:uiPriority w:val="99"/>
    <w:rsid w:val="003C5CA3"/>
    <w:pPr>
      <w:spacing w:line="241" w:lineRule="atLeast"/>
    </w:pPr>
    <w:rPr>
      <w:rFonts w:ascii="Minion Pro" w:hAnsi="Minion Pro" w:cstheme="minorBidi"/>
      <w:color w:val="auto"/>
    </w:rPr>
  </w:style>
  <w:style w:type="paragraph" w:customStyle="1" w:styleId="Pa35">
    <w:name w:val="Pa35"/>
    <w:basedOn w:val="Default"/>
    <w:next w:val="Default"/>
    <w:uiPriority w:val="99"/>
    <w:rsid w:val="003C5CA3"/>
    <w:pPr>
      <w:spacing w:line="241" w:lineRule="atLeast"/>
    </w:pPr>
    <w:rPr>
      <w:rFonts w:ascii="Minion Pro" w:hAnsi="Minion Pro" w:cstheme="minorBidi"/>
      <w:color w:val="auto"/>
    </w:rPr>
  </w:style>
  <w:style w:type="paragraph" w:customStyle="1" w:styleId="Pa36">
    <w:name w:val="Pa36"/>
    <w:basedOn w:val="Default"/>
    <w:next w:val="Default"/>
    <w:uiPriority w:val="99"/>
    <w:rsid w:val="003C5CA3"/>
    <w:pPr>
      <w:spacing w:line="241" w:lineRule="atLeast"/>
    </w:pPr>
    <w:rPr>
      <w:rFonts w:ascii="Minion Pro" w:hAnsi="Minion Pro" w:cstheme="minorBidi"/>
      <w:color w:val="auto"/>
    </w:rPr>
  </w:style>
  <w:style w:type="character" w:styleId="Hyperlink">
    <w:name w:val="Hyperlink"/>
    <w:basedOn w:val="DefaultParagraphFont"/>
    <w:uiPriority w:val="99"/>
    <w:unhideWhenUsed/>
    <w:rsid w:val="00B97CEB"/>
    <w:rPr>
      <w:color w:val="0000FF" w:themeColor="hyperlink"/>
      <w:u w:val="single"/>
    </w:rPr>
  </w:style>
  <w:style w:type="paragraph" w:styleId="Revision">
    <w:name w:val="Revision"/>
    <w:hidden/>
    <w:uiPriority w:val="99"/>
    <w:semiHidden/>
    <w:rsid w:val="00BD57E9"/>
    <w:pPr>
      <w:spacing w:after="0" w:line="240" w:lineRule="auto"/>
    </w:pPr>
    <w:rPr>
      <w:rFonts w:eastAsiaTheme="minorEastAsia"/>
    </w:rPr>
  </w:style>
  <w:style w:type="character" w:styleId="FollowedHyperlink">
    <w:name w:val="FollowedHyperlink"/>
    <w:basedOn w:val="DefaultParagraphFont"/>
    <w:uiPriority w:val="99"/>
    <w:semiHidden/>
    <w:unhideWhenUsed/>
    <w:rsid w:val="00C84BD3"/>
    <w:rPr>
      <w:color w:val="800080" w:themeColor="followedHyperlink"/>
      <w:u w:val="single"/>
    </w:rPr>
  </w:style>
  <w:style w:type="table" w:styleId="TableGrid">
    <w:name w:val="Table Grid"/>
    <w:basedOn w:val="TableNormal"/>
    <w:uiPriority w:val="59"/>
    <w:rsid w:val="009F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2189A"/>
    <w:pPr>
      <w:spacing w:before="100" w:beforeAutospacing="1" w:after="240" w:line="240" w:lineRule="auto"/>
    </w:pPr>
    <w:rPr>
      <w:rFonts w:ascii="Times New Roman" w:eastAsia="Times New Roman" w:hAnsi="Times New Roman" w:cs="Times New Roman"/>
      <w:color w:val="auto"/>
      <w:sz w:val="24"/>
      <w:szCs w:val="24"/>
    </w:rPr>
  </w:style>
  <w:style w:type="character" w:customStyle="1" w:styleId="generalproductname">
    <w:name w:val="generalproductname"/>
    <w:basedOn w:val="DefaultParagraphFont"/>
    <w:rsid w:val="00A82CE3"/>
  </w:style>
  <w:style w:type="character" w:customStyle="1" w:styleId="description">
    <w:name w:val="description"/>
    <w:basedOn w:val="DefaultParagraphFont"/>
    <w:rsid w:val="003D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712">
      <w:bodyDiv w:val="1"/>
      <w:marLeft w:val="0"/>
      <w:marRight w:val="0"/>
      <w:marTop w:val="0"/>
      <w:marBottom w:val="0"/>
      <w:divBdr>
        <w:top w:val="none" w:sz="0" w:space="0" w:color="auto"/>
        <w:left w:val="none" w:sz="0" w:space="0" w:color="auto"/>
        <w:bottom w:val="none" w:sz="0" w:space="0" w:color="auto"/>
        <w:right w:val="none" w:sz="0" w:space="0" w:color="auto"/>
      </w:divBdr>
      <w:divsChild>
        <w:div w:id="84497667">
          <w:marLeft w:val="0"/>
          <w:marRight w:val="0"/>
          <w:marTop w:val="0"/>
          <w:marBottom w:val="0"/>
          <w:divBdr>
            <w:top w:val="none" w:sz="0" w:space="0" w:color="auto"/>
            <w:left w:val="none" w:sz="0" w:space="0" w:color="auto"/>
            <w:bottom w:val="none" w:sz="0" w:space="0" w:color="auto"/>
            <w:right w:val="none" w:sz="0" w:space="0" w:color="auto"/>
          </w:divBdr>
          <w:divsChild>
            <w:div w:id="113134194">
              <w:marLeft w:val="0"/>
              <w:marRight w:val="0"/>
              <w:marTop w:val="0"/>
              <w:marBottom w:val="0"/>
              <w:divBdr>
                <w:top w:val="none" w:sz="0" w:space="0" w:color="auto"/>
                <w:left w:val="none" w:sz="0" w:space="0" w:color="auto"/>
                <w:bottom w:val="none" w:sz="0" w:space="0" w:color="auto"/>
                <w:right w:val="none" w:sz="0" w:space="0" w:color="auto"/>
              </w:divBdr>
              <w:divsChild>
                <w:div w:id="779186718">
                  <w:marLeft w:val="0"/>
                  <w:marRight w:val="0"/>
                  <w:marTop w:val="0"/>
                  <w:marBottom w:val="0"/>
                  <w:divBdr>
                    <w:top w:val="none" w:sz="0" w:space="0" w:color="auto"/>
                    <w:left w:val="none" w:sz="0" w:space="0" w:color="auto"/>
                    <w:bottom w:val="none" w:sz="0" w:space="0" w:color="auto"/>
                    <w:right w:val="none" w:sz="0" w:space="0" w:color="auto"/>
                  </w:divBdr>
                  <w:divsChild>
                    <w:div w:id="2095008431">
                      <w:marLeft w:val="0"/>
                      <w:marRight w:val="0"/>
                      <w:marTop w:val="450"/>
                      <w:marBottom w:val="450"/>
                      <w:divBdr>
                        <w:top w:val="none" w:sz="0" w:space="0" w:color="auto"/>
                        <w:left w:val="none" w:sz="0" w:space="0" w:color="auto"/>
                        <w:bottom w:val="none" w:sz="0" w:space="0" w:color="auto"/>
                        <w:right w:val="none" w:sz="0" w:space="0" w:color="auto"/>
                      </w:divBdr>
                      <w:divsChild>
                        <w:div w:id="305013762">
                          <w:marLeft w:val="0"/>
                          <w:marRight w:val="0"/>
                          <w:marTop w:val="0"/>
                          <w:marBottom w:val="0"/>
                          <w:divBdr>
                            <w:top w:val="none" w:sz="0" w:space="0" w:color="auto"/>
                            <w:left w:val="none" w:sz="0" w:space="0" w:color="auto"/>
                            <w:bottom w:val="none" w:sz="0" w:space="0" w:color="auto"/>
                            <w:right w:val="none" w:sz="0" w:space="0" w:color="auto"/>
                          </w:divBdr>
                          <w:divsChild>
                            <w:div w:id="648286430">
                              <w:marLeft w:val="0"/>
                              <w:marRight w:val="0"/>
                              <w:marTop w:val="0"/>
                              <w:marBottom w:val="0"/>
                              <w:divBdr>
                                <w:top w:val="none" w:sz="0" w:space="0" w:color="auto"/>
                                <w:left w:val="none" w:sz="0" w:space="0" w:color="auto"/>
                                <w:bottom w:val="none" w:sz="0" w:space="0" w:color="auto"/>
                                <w:right w:val="none" w:sz="0" w:space="0" w:color="auto"/>
                              </w:divBdr>
                              <w:divsChild>
                                <w:div w:id="275336899">
                                  <w:marLeft w:val="0"/>
                                  <w:marRight w:val="0"/>
                                  <w:marTop w:val="0"/>
                                  <w:marBottom w:val="0"/>
                                  <w:divBdr>
                                    <w:top w:val="none" w:sz="0" w:space="0" w:color="auto"/>
                                    <w:left w:val="none" w:sz="0" w:space="0" w:color="auto"/>
                                    <w:bottom w:val="none" w:sz="0" w:space="0" w:color="auto"/>
                                    <w:right w:val="none" w:sz="0" w:space="0" w:color="auto"/>
                                  </w:divBdr>
                                  <w:divsChild>
                                    <w:div w:id="20687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689421">
      <w:bodyDiv w:val="1"/>
      <w:marLeft w:val="0"/>
      <w:marRight w:val="0"/>
      <w:marTop w:val="0"/>
      <w:marBottom w:val="0"/>
      <w:divBdr>
        <w:top w:val="none" w:sz="0" w:space="0" w:color="auto"/>
        <w:left w:val="none" w:sz="0" w:space="0" w:color="auto"/>
        <w:bottom w:val="none" w:sz="0" w:space="0" w:color="auto"/>
        <w:right w:val="none" w:sz="0" w:space="0" w:color="auto"/>
      </w:divBdr>
      <w:divsChild>
        <w:div w:id="1521896507">
          <w:marLeft w:val="0"/>
          <w:marRight w:val="0"/>
          <w:marTop w:val="0"/>
          <w:marBottom w:val="0"/>
          <w:divBdr>
            <w:top w:val="none" w:sz="0" w:space="0" w:color="auto"/>
            <w:left w:val="none" w:sz="0" w:space="0" w:color="auto"/>
            <w:bottom w:val="none" w:sz="0" w:space="0" w:color="auto"/>
            <w:right w:val="none" w:sz="0" w:space="0" w:color="auto"/>
          </w:divBdr>
          <w:divsChild>
            <w:div w:id="1996764890">
              <w:marLeft w:val="0"/>
              <w:marRight w:val="0"/>
              <w:marTop w:val="0"/>
              <w:marBottom w:val="0"/>
              <w:divBdr>
                <w:top w:val="none" w:sz="0" w:space="0" w:color="auto"/>
                <w:left w:val="none" w:sz="0" w:space="0" w:color="auto"/>
                <w:bottom w:val="none" w:sz="0" w:space="0" w:color="auto"/>
                <w:right w:val="none" w:sz="0" w:space="0" w:color="auto"/>
              </w:divBdr>
              <w:divsChild>
                <w:div w:id="1764452149">
                  <w:marLeft w:val="0"/>
                  <w:marRight w:val="0"/>
                  <w:marTop w:val="0"/>
                  <w:marBottom w:val="300"/>
                  <w:divBdr>
                    <w:top w:val="none" w:sz="0" w:space="0" w:color="auto"/>
                    <w:left w:val="none" w:sz="0" w:space="0" w:color="auto"/>
                    <w:bottom w:val="none" w:sz="0" w:space="0" w:color="auto"/>
                    <w:right w:val="none" w:sz="0" w:space="0" w:color="auto"/>
                  </w:divBdr>
                  <w:divsChild>
                    <w:div w:id="1129978891">
                      <w:marLeft w:val="0"/>
                      <w:marRight w:val="0"/>
                      <w:marTop w:val="0"/>
                      <w:marBottom w:val="0"/>
                      <w:divBdr>
                        <w:top w:val="none" w:sz="0" w:space="0" w:color="auto"/>
                        <w:left w:val="none" w:sz="0" w:space="0" w:color="auto"/>
                        <w:bottom w:val="none" w:sz="0" w:space="0" w:color="auto"/>
                        <w:right w:val="none" w:sz="0" w:space="0" w:color="auto"/>
                      </w:divBdr>
                      <w:divsChild>
                        <w:div w:id="420489664">
                          <w:marLeft w:val="0"/>
                          <w:marRight w:val="0"/>
                          <w:marTop w:val="0"/>
                          <w:marBottom w:val="0"/>
                          <w:divBdr>
                            <w:top w:val="none" w:sz="0" w:space="0" w:color="auto"/>
                            <w:left w:val="none" w:sz="0" w:space="0" w:color="auto"/>
                            <w:bottom w:val="none" w:sz="0" w:space="0" w:color="auto"/>
                            <w:right w:val="none" w:sz="0" w:space="0" w:color="auto"/>
                          </w:divBdr>
                          <w:divsChild>
                            <w:div w:id="1033649300">
                              <w:marLeft w:val="0"/>
                              <w:marRight w:val="0"/>
                              <w:marTop w:val="0"/>
                              <w:marBottom w:val="0"/>
                              <w:divBdr>
                                <w:top w:val="none" w:sz="0" w:space="0" w:color="auto"/>
                                <w:left w:val="none" w:sz="0" w:space="0" w:color="auto"/>
                                <w:bottom w:val="none" w:sz="0" w:space="0" w:color="auto"/>
                                <w:right w:val="none" w:sz="0" w:space="0" w:color="auto"/>
                              </w:divBdr>
                              <w:divsChild>
                                <w:div w:id="2074768791">
                                  <w:marLeft w:val="0"/>
                                  <w:marRight w:val="0"/>
                                  <w:marTop w:val="0"/>
                                  <w:marBottom w:val="0"/>
                                  <w:divBdr>
                                    <w:top w:val="none" w:sz="0" w:space="0" w:color="auto"/>
                                    <w:left w:val="none" w:sz="0" w:space="0" w:color="auto"/>
                                    <w:bottom w:val="none" w:sz="0" w:space="0" w:color="auto"/>
                                    <w:right w:val="none" w:sz="0" w:space="0" w:color="auto"/>
                                  </w:divBdr>
                                  <w:divsChild>
                                    <w:div w:id="171072955">
                                      <w:marLeft w:val="0"/>
                                      <w:marRight w:val="0"/>
                                      <w:marTop w:val="0"/>
                                      <w:marBottom w:val="0"/>
                                      <w:divBdr>
                                        <w:top w:val="none" w:sz="0" w:space="0" w:color="auto"/>
                                        <w:left w:val="none" w:sz="0" w:space="0" w:color="auto"/>
                                        <w:bottom w:val="none" w:sz="0" w:space="0" w:color="auto"/>
                                        <w:right w:val="none" w:sz="0" w:space="0" w:color="auto"/>
                                      </w:divBdr>
                                      <w:divsChild>
                                        <w:div w:id="246381366">
                                          <w:marLeft w:val="0"/>
                                          <w:marRight w:val="0"/>
                                          <w:marTop w:val="0"/>
                                          <w:marBottom w:val="0"/>
                                          <w:divBdr>
                                            <w:top w:val="none" w:sz="0" w:space="0" w:color="auto"/>
                                            <w:left w:val="none" w:sz="0" w:space="0" w:color="auto"/>
                                            <w:bottom w:val="none" w:sz="0" w:space="0" w:color="auto"/>
                                            <w:right w:val="none" w:sz="0" w:space="0" w:color="auto"/>
                                          </w:divBdr>
                                        </w:div>
                                        <w:div w:id="9873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161544">
      <w:bodyDiv w:val="1"/>
      <w:marLeft w:val="0"/>
      <w:marRight w:val="0"/>
      <w:marTop w:val="0"/>
      <w:marBottom w:val="0"/>
      <w:divBdr>
        <w:top w:val="none" w:sz="0" w:space="0" w:color="auto"/>
        <w:left w:val="none" w:sz="0" w:space="0" w:color="auto"/>
        <w:bottom w:val="none" w:sz="0" w:space="0" w:color="auto"/>
        <w:right w:val="none" w:sz="0" w:space="0" w:color="auto"/>
      </w:divBdr>
      <w:divsChild>
        <w:div w:id="1231308406">
          <w:marLeft w:val="0"/>
          <w:marRight w:val="0"/>
          <w:marTop w:val="0"/>
          <w:marBottom w:val="0"/>
          <w:divBdr>
            <w:top w:val="none" w:sz="0" w:space="0" w:color="auto"/>
            <w:left w:val="none" w:sz="0" w:space="0" w:color="auto"/>
            <w:bottom w:val="none" w:sz="0" w:space="0" w:color="auto"/>
            <w:right w:val="none" w:sz="0" w:space="0" w:color="auto"/>
          </w:divBdr>
          <w:divsChild>
            <w:div w:id="858661418">
              <w:marLeft w:val="0"/>
              <w:marRight w:val="0"/>
              <w:marTop w:val="0"/>
              <w:marBottom w:val="0"/>
              <w:divBdr>
                <w:top w:val="none" w:sz="0" w:space="0" w:color="auto"/>
                <w:left w:val="none" w:sz="0" w:space="0" w:color="auto"/>
                <w:bottom w:val="none" w:sz="0" w:space="0" w:color="auto"/>
                <w:right w:val="none" w:sz="0" w:space="0" w:color="auto"/>
              </w:divBdr>
              <w:divsChild>
                <w:div w:id="1764498318">
                  <w:marLeft w:val="0"/>
                  <w:marRight w:val="0"/>
                  <w:marTop w:val="0"/>
                  <w:marBottom w:val="0"/>
                  <w:divBdr>
                    <w:top w:val="none" w:sz="0" w:space="0" w:color="auto"/>
                    <w:left w:val="none" w:sz="0" w:space="0" w:color="auto"/>
                    <w:bottom w:val="none" w:sz="0" w:space="0" w:color="auto"/>
                    <w:right w:val="none" w:sz="0" w:space="0" w:color="auto"/>
                  </w:divBdr>
                  <w:divsChild>
                    <w:div w:id="1545752464">
                      <w:marLeft w:val="0"/>
                      <w:marRight w:val="0"/>
                      <w:marTop w:val="0"/>
                      <w:marBottom w:val="0"/>
                      <w:divBdr>
                        <w:top w:val="none" w:sz="0" w:space="0" w:color="auto"/>
                        <w:left w:val="none" w:sz="0" w:space="0" w:color="auto"/>
                        <w:bottom w:val="none" w:sz="0" w:space="0" w:color="auto"/>
                        <w:right w:val="none" w:sz="0" w:space="0" w:color="auto"/>
                      </w:divBdr>
                      <w:divsChild>
                        <w:div w:id="222327575">
                          <w:marLeft w:val="0"/>
                          <w:marRight w:val="0"/>
                          <w:marTop w:val="0"/>
                          <w:marBottom w:val="0"/>
                          <w:divBdr>
                            <w:top w:val="none" w:sz="0" w:space="0" w:color="auto"/>
                            <w:left w:val="none" w:sz="0" w:space="0" w:color="auto"/>
                            <w:bottom w:val="none" w:sz="0" w:space="0" w:color="auto"/>
                            <w:right w:val="none" w:sz="0" w:space="0" w:color="auto"/>
                          </w:divBdr>
                          <w:divsChild>
                            <w:div w:id="1207907482">
                              <w:marLeft w:val="0"/>
                              <w:marRight w:val="0"/>
                              <w:marTop w:val="0"/>
                              <w:marBottom w:val="0"/>
                              <w:divBdr>
                                <w:top w:val="none" w:sz="0" w:space="0" w:color="auto"/>
                                <w:left w:val="none" w:sz="0" w:space="0" w:color="auto"/>
                                <w:bottom w:val="none" w:sz="0" w:space="0" w:color="auto"/>
                                <w:right w:val="none" w:sz="0" w:space="0" w:color="auto"/>
                              </w:divBdr>
                              <w:divsChild>
                                <w:div w:id="17501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35535">
      <w:bodyDiv w:val="1"/>
      <w:marLeft w:val="0"/>
      <w:marRight w:val="0"/>
      <w:marTop w:val="0"/>
      <w:marBottom w:val="0"/>
      <w:divBdr>
        <w:top w:val="none" w:sz="0" w:space="0" w:color="auto"/>
        <w:left w:val="none" w:sz="0" w:space="0" w:color="auto"/>
        <w:bottom w:val="none" w:sz="0" w:space="0" w:color="auto"/>
        <w:right w:val="none" w:sz="0" w:space="0" w:color="auto"/>
      </w:divBdr>
      <w:divsChild>
        <w:div w:id="1935505709">
          <w:marLeft w:val="0"/>
          <w:marRight w:val="0"/>
          <w:marTop w:val="0"/>
          <w:marBottom w:val="0"/>
          <w:divBdr>
            <w:top w:val="none" w:sz="0" w:space="0" w:color="auto"/>
            <w:left w:val="none" w:sz="0" w:space="0" w:color="auto"/>
            <w:bottom w:val="none" w:sz="0" w:space="0" w:color="auto"/>
            <w:right w:val="none" w:sz="0" w:space="0" w:color="auto"/>
          </w:divBdr>
          <w:divsChild>
            <w:div w:id="66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758">
      <w:bodyDiv w:val="1"/>
      <w:marLeft w:val="0"/>
      <w:marRight w:val="0"/>
      <w:marTop w:val="0"/>
      <w:marBottom w:val="0"/>
      <w:divBdr>
        <w:top w:val="none" w:sz="0" w:space="0" w:color="auto"/>
        <w:left w:val="none" w:sz="0" w:space="0" w:color="auto"/>
        <w:bottom w:val="none" w:sz="0" w:space="0" w:color="auto"/>
        <w:right w:val="none" w:sz="0" w:space="0" w:color="auto"/>
      </w:divBdr>
      <w:divsChild>
        <w:div w:id="1782187541">
          <w:marLeft w:val="0"/>
          <w:marRight w:val="0"/>
          <w:marTop w:val="0"/>
          <w:marBottom w:val="0"/>
          <w:divBdr>
            <w:top w:val="none" w:sz="0" w:space="0" w:color="auto"/>
            <w:left w:val="none" w:sz="0" w:space="0" w:color="auto"/>
            <w:bottom w:val="none" w:sz="0" w:space="0" w:color="auto"/>
            <w:right w:val="none" w:sz="0" w:space="0" w:color="auto"/>
          </w:divBdr>
          <w:divsChild>
            <w:div w:id="534465374">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497842809">
                      <w:marLeft w:val="0"/>
                      <w:marRight w:val="0"/>
                      <w:marTop w:val="450"/>
                      <w:marBottom w:val="450"/>
                      <w:divBdr>
                        <w:top w:val="none" w:sz="0" w:space="0" w:color="auto"/>
                        <w:left w:val="none" w:sz="0" w:space="0" w:color="auto"/>
                        <w:bottom w:val="none" w:sz="0" w:space="0" w:color="auto"/>
                        <w:right w:val="none" w:sz="0" w:space="0" w:color="auto"/>
                      </w:divBdr>
                      <w:divsChild>
                        <w:div w:id="120879909">
                          <w:marLeft w:val="0"/>
                          <w:marRight w:val="0"/>
                          <w:marTop w:val="0"/>
                          <w:marBottom w:val="0"/>
                          <w:divBdr>
                            <w:top w:val="none" w:sz="0" w:space="0" w:color="auto"/>
                            <w:left w:val="none" w:sz="0" w:space="0" w:color="auto"/>
                            <w:bottom w:val="none" w:sz="0" w:space="0" w:color="auto"/>
                            <w:right w:val="none" w:sz="0" w:space="0" w:color="auto"/>
                          </w:divBdr>
                          <w:divsChild>
                            <w:div w:id="2065442672">
                              <w:marLeft w:val="0"/>
                              <w:marRight w:val="0"/>
                              <w:marTop w:val="0"/>
                              <w:marBottom w:val="0"/>
                              <w:divBdr>
                                <w:top w:val="none" w:sz="0" w:space="0" w:color="auto"/>
                                <w:left w:val="none" w:sz="0" w:space="0" w:color="auto"/>
                                <w:bottom w:val="none" w:sz="0" w:space="0" w:color="auto"/>
                                <w:right w:val="none" w:sz="0" w:space="0" w:color="auto"/>
                              </w:divBdr>
                              <w:divsChild>
                                <w:div w:id="952591864">
                                  <w:marLeft w:val="0"/>
                                  <w:marRight w:val="0"/>
                                  <w:marTop w:val="0"/>
                                  <w:marBottom w:val="0"/>
                                  <w:divBdr>
                                    <w:top w:val="none" w:sz="0" w:space="0" w:color="auto"/>
                                    <w:left w:val="none" w:sz="0" w:space="0" w:color="auto"/>
                                    <w:bottom w:val="none" w:sz="0" w:space="0" w:color="auto"/>
                                    <w:right w:val="none" w:sz="0" w:space="0" w:color="auto"/>
                                  </w:divBdr>
                                  <w:divsChild>
                                    <w:div w:id="826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1912">
      <w:bodyDiv w:val="1"/>
      <w:marLeft w:val="0"/>
      <w:marRight w:val="0"/>
      <w:marTop w:val="0"/>
      <w:marBottom w:val="0"/>
      <w:divBdr>
        <w:top w:val="none" w:sz="0" w:space="0" w:color="auto"/>
        <w:left w:val="none" w:sz="0" w:space="0" w:color="auto"/>
        <w:bottom w:val="none" w:sz="0" w:space="0" w:color="auto"/>
        <w:right w:val="none" w:sz="0" w:space="0" w:color="auto"/>
      </w:divBdr>
    </w:div>
    <w:div w:id="2038846040">
      <w:bodyDiv w:val="1"/>
      <w:marLeft w:val="0"/>
      <w:marRight w:val="0"/>
      <w:marTop w:val="0"/>
      <w:marBottom w:val="0"/>
      <w:divBdr>
        <w:top w:val="none" w:sz="0" w:space="0" w:color="auto"/>
        <w:left w:val="none" w:sz="0" w:space="0" w:color="auto"/>
        <w:bottom w:val="none" w:sz="0" w:space="0" w:color="auto"/>
        <w:right w:val="none" w:sz="0" w:space="0" w:color="auto"/>
      </w:divBdr>
      <w:divsChild>
        <w:div w:id="255139381">
          <w:marLeft w:val="0"/>
          <w:marRight w:val="0"/>
          <w:marTop w:val="0"/>
          <w:marBottom w:val="0"/>
          <w:divBdr>
            <w:top w:val="none" w:sz="0" w:space="0" w:color="auto"/>
            <w:left w:val="none" w:sz="0" w:space="0" w:color="auto"/>
            <w:bottom w:val="none" w:sz="0" w:space="0" w:color="auto"/>
            <w:right w:val="none" w:sz="0" w:space="0" w:color="auto"/>
          </w:divBdr>
          <w:divsChild>
            <w:div w:id="527988578">
              <w:marLeft w:val="0"/>
              <w:marRight w:val="0"/>
              <w:marTop w:val="0"/>
              <w:marBottom w:val="0"/>
              <w:divBdr>
                <w:top w:val="none" w:sz="0" w:space="0" w:color="auto"/>
                <w:left w:val="none" w:sz="0" w:space="0" w:color="auto"/>
                <w:bottom w:val="none" w:sz="0" w:space="0" w:color="auto"/>
                <w:right w:val="none" w:sz="0" w:space="0" w:color="auto"/>
              </w:divBdr>
              <w:divsChild>
                <w:div w:id="1929458963">
                  <w:marLeft w:val="0"/>
                  <w:marRight w:val="0"/>
                  <w:marTop w:val="0"/>
                  <w:marBottom w:val="0"/>
                  <w:divBdr>
                    <w:top w:val="none" w:sz="0" w:space="0" w:color="auto"/>
                    <w:left w:val="none" w:sz="0" w:space="0" w:color="auto"/>
                    <w:bottom w:val="none" w:sz="0" w:space="0" w:color="auto"/>
                    <w:right w:val="none" w:sz="0" w:space="0" w:color="auto"/>
                  </w:divBdr>
                  <w:divsChild>
                    <w:div w:id="1227106643">
                      <w:marLeft w:val="0"/>
                      <w:marRight w:val="0"/>
                      <w:marTop w:val="0"/>
                      <w:marBottom w:val="0"/>
                      <w:divBdr>
                        <w:top w:val="none" w:sz="0" w:space="0" w:color="auto"/>
                        <w:left w:val="none" w:sz="0" w:space="0" w:color="auto"/>
                        <w:bottom w:val="none" w:sz="0" w:space="0" w:color="auto"/>
                        <w:right w:val="none" w:sz="0" w:space="0" w:color="auto"/>
                      </w:divBdr>
                      <w:divsChild>
                        <w:div w:id="1705713865">
                          <w:marLeft w:val="0"/>
                          <w:marRight w:val="0"/>
                          <w:marTop w:val="0"/>
                          <w:marBottom w:val="0"/>
                          <w:divBdr>
                            <w:top w:val="none" w:sz="0" w:space="0" w:color="auto"/>
                            <w:left w:val="none" w:sz="0" w:space="0" w:color="auto"/>
                            <w:bottom w:val="none" w:sz="0" w:space="0" w:color="auto"/>
                            <w:right w:val="none" w:sz="0" w:space="0" w:color="auto"/>
                          </w:divBdr>
                          <w:divsChild>
                            <w:div w:id="1153983120">
                              <w:marLeft w:val="0"/>
                              <w:marRight w:val="0"/>
                              <w:marTop w:val="0"/>
                              <w:marBottom w:val="0"/>
                              <w:divBdr>
                                <w:top w:val="none" w:sz="0" w:space="0" w:color="auto"/>
                                <w:left w:val="none" w:sz="0" w:space="0" w:color="auto"/>
                                <w:bottom w:val="none" w:sz="0" w:space="0" w:color="auto"/>
                                <w:right w:val="none" w:sz="0" w:space="0" w:color="auto"/>
                              </w:divBdr>
                              <w:divsChild>
                                <w:div w:id="989753904">
                                  <w:marLeft w:val="0"/>
                                  <w:marRight w:val="0"/>
                                  <w:marTop w:val="0"/>
                                  <w:marBottom w:val="0"/>
                                  <w:divBdr>
                                    <w:top w:val="none" w:sz="0" w:space="0" w:color="auto"/>
                                    <w:left w:val="none" w:sz="0" w:space="0" w:color="auto"/>
                                    <w:bottom w:val="none" w:sz="0" w:space="0" w:color="auto"/>
                                    <w:right w:val="none" w:sz="0" w:space="0" w:color="auto"/>
                                  </w:divBdr>
                                  <w:divsChild>
                                    <w:div w:id="11939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941204">
      <w:bodyDiv w:val="1"/>
      <w:marLeft w:val="0"/>
      <w:marRight w:val="0"/>
      <w:marTop w:val="0"/>
      <w:marBottom w:val="0"/>
      <w:divBdr>
        <w:top w:val="none" w:sz="0" w:space="0" w:color="auto"/>
        <w:left w:val="none" w:sz="0" w:space="0" w:color="auto"/>
        <w:bottom w:val="none" w:sz="0" w:space="0" w:color="auto"/>
        <w:right w:val="none" w:sz="0" w:space="0" w:color="auto"/>
      </w:divBdr>
    </w:div>
    <w:div w:id="2091349776">
      <w:bodyDiv w:val="1"/>
      <w:marLeft w:val="0"/>
      <w:marRight w:val="0"/>
      <w:marTop w:val="0"/>
      <w:marBottom w:val="0"/>
      <w:divBdr>
        <w:top w:val="none" w:sz="0" w:space="0" w:color="auto"/>
        <w:left w:val="none" w:sz="0" w:space="0" w:color="auto"/>
        <w:bottom w:val="none" w:sz="0" w:space="0" w:color="auto"/>
        <w:right w:val="none" w:sz="0" w:space="0" w:color="auto"/>
      </w:divBdr>
      <w:divsChild>
        <w:div w:id="218983812">
          <w:marLeft w:val="0"/>
          <w:marRight w:val="0"/>
          <w:marTop w:val="0"/>
          <w:marBottom w:val="0"/>
          <w:divBdr>
            <w:top w:val="none" w:sz="0" w:space="0" w:color="auto"/>
            <w:left w:val="none" w:sz="0" w:space="0" w:color="auto"/>
            <w:bottom w:val="none" w:sz="0" w:space="0" w:color="auto"/>
            <w:right w:val="none" w:sz="0" w:space="0" w:color="auto"/>
          </w:divBdr>
          <w:divsChild>
            <w:div w:id="545487297">
              <w:marLeft w:val="0"/>
              <w:marRight w:val="0"/>
              <w:marTop w:val="0"/>
              <w:marBottom w:val="0"/>
              <w:divBdr>
                <w:top w:val="none" w:sz="0" w:space="0" w:color="auto"/>
                <w:left w:val="none" w:sz="0" w:space="0" w:color="auto"/>
                <w:bottom w:val="none" w:sz="0" w:space="0" w:color="auto"/>
                <w:right w:val="none" w:sz="0" w:space="0" w:color="auto"/>
              </w:divBdr>
              <w:divsChild>
                <w:div w:id="137653633">
                  <w:marLeft w:val="0"/>
                  <w:marRight w:val="0"/>
                  <w:marTop w:val="0"/>
                  <w:marBottom w:val="0"/>
                  <w:divBdr>
                    <w:top w:val="none" w:sz="0" w:space="0" w:color="auto"/>
                    <w:left w:val="single" w:sz="6" w:space="18" w:color="E6E6E6"/>
                    <w:bottom w:val="none" w:sz="0" w:space="0" w:color="auto"/>
                    <w:right w:val="none" w:sz="0" w:space="0" w:color="auto"/>
                  </w:divBdr>
                  <w:divsChild>
                    <w:div w:id="1332874851">
                      <w:marLeft w:val="0"/>
                      <w:marRight w:val="0"/>
                      <w:marTop w:val="0"/>
                      <w:marBottom w:val="0"/>
                      <w:divBdr>
                        <w:top w:val="none" w:sz="0" w:space="0" w:color="auto"/>
                        <w:left w:val="none" w:sz="0" w:space="0" w:color="auto"/>
                        <w:bottom w:val="none" w:sz="0" w:space="0" w:color="auto"/>
                        <w:right w:val="none" w:sz="0" w:space="0" w:color="auto"/>
                      </w:divBdr>
                      <w:divsChild>
                        <w:div w:id="7335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it.gov/test-method/social-psychological-and-behavioral-dat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ealthit.gov/how-to-get-your-health-record/" TargetMode="External"/><Relationship Id="rId4" Type="http://schemas.microsoft.com/office/2007/relationships/stylesWithEffects" Target="stylesWithEffects.xml"/><Relationship Id="rId9" Type="http://schemas.openxmlformats.org/officeDocument/2006/relationships/hyperlink" Target="https://www.healthit.gov/topic/2020-2025-federal-health-it-strategic-pla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hare.ansi.org/Shared%20Documents/Standards%20Activities/American%20National%20Standards/Procedures,%20Guides,%20and%20Forms/2020_ANSI_Essential_Requir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7980-D820-4A81-A311-FF680A4D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20777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F</dc:creator>
  <cp:lastModifiedBy>F_Hall</cp:lastModifiedBy>
  <cp:revision>2</cp:revision>
  <cp:lastPrinted>2019-02-19T13:45:00Z</cp:lastPrinted>
  <dcterms:created xsi:type="dcterms:W3CDTF">2020-03-05T18:50:00Z</dcterms:created>
  <dcterms:modified xsi:type="dcterms:W3CDTF">2020-03-05T18:50:00Z</dcterms:modified>
</cp:coreProperties>
</file>