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1A76A" w14:textId="7F41E2C2" w:rsidR="007D382D" w:rsidRDefault="007D382D" w:rsidP="007D382D">
      <w:pPr>
        <w:jc w:val="center"/>
      </w:pPr>
      <w:r>
        <w:t>DRAFT: Strategy on Reducing Regulatory and Administrative Burden Relating to the Use of Health IT and EHRs, November 2018</w:t>
      </w:r>
    </w:p>
    <w:p w14:paraId="0CDBC435" w14:textId="6FDD8139" w:rsidR="007D382D" w:rsidRDefault="00CE0536" w:rsidP="00CE0536">
      <w:pPr>
        <w:jc w:val="center"/>
        <w:rPr>
          <w:rFonts w:ascii="Calibri" w:eastAsia="Calibri" w:hAnsi="Calibri" w:cs="Calibri"/>
          <w:b/>
        </w:rPr>
      </w:pPr>
      <w:r>
        <w:rPr>
          <w:rFonts w:ascii="Calibri" w:eastAsia="Calibri" w:hAnsi="Calibri" w:cs="Calibri"/>
          <w:b/>
        </w:rPr>
        <w:t>Troy Kaji MD</w:t>
      </w:r>
    </w:p>
    <w:p w14:paraId="1FB3490B" w14:textId="349F993A" w:rsidR="00CE0536" w:rsidRDefault="00CE0536" w:rsidP="00CE0536">
      <w:pPr>
        <w:jc w:val="center"/>
        <w:rPr>
          <w:rFonts w:ascii="Calibri" w:eastAsia="Calibri" w:hAnsi="Calibri" w:cs="Calibri"/>
          <w:b/>
        </w:rPr>
      </w:pPr>
      <w:r>
        <w:rPr>
          <w:rFonts w:ascii="Calibri" w:eastAsia="Calibri" w:hAnsi="Calibri" w:cs="Calibri"/>
          <w:b/>
        </w:rPr>
        <w:t>Associate Chief Medical Informatics Officer</w:t>
      </w:r>
    </w:p>
    <w:p w14:paraId="69C6150B" w14:textId="2C1471E6" w:rsidR="00CE0536" w:rsidRDefault="00CE0536" w:rsidP="00CE0536">
      <w:pPr>
        <w:jc w:val="center"/>
        <w:rPr>
          <w:rFonts w:ascii="Calibri" w:eastAsia="Calibri" w:hAnsi="Calibri" w:cs="Calibri"/>
          <w:b/>
        </w:rPr>
      </w:pPr>
      <w:r>
        <w:rPr>
          <w:rFonts w:ascii="Calibri" w:eastAsia="Calibri" w:hAnsi="Calibri" w:cs="Calibri"/>
          <w:b/>
        </w:rPr>
        <w:t>Contra Costa Health Services</w:t>
      </w:r>
    </w:p>
    <w:p w14:paraId="2762443F" w14:textId="77777777" w:rsidR="00CE0536" w:rsidRDefault="00CE0536" w:rsidP="00CE0536">
      <w:pPr>
        <w:jc w:val="center"/>
        <w:rPr>
          <w:rFonts w:ascii="Calibri" w:eastAsia="Calibri" w:hAnsi="Calibri" w:cs="Calibri"/>
          <w:b/>
        </w:rPr>
      </w:pPr>
    </w:p>
    <w:p w14:paraId="4765CAAB" w14:textId="03B30B13" w:rsidR="007D382D" w:rsidRPr="00DA784D" w:rsidRDefault="007D382D" w:rsidP="00DA784D">
      <w:pPr>
        <w:jc w:val="center"/>
        <w:rPr>
          <w:rFonts w:ascii="Calibri" w:eastAsia="Calibri" w:hAnsi="Calibri" w:cs="Calibri"/>
          <w:b/>
        </w:rPr>
      </w:pPr>
      <w:r w:rsidRPr="00DA784D">
        <w:rPr>
          <w:rFonts w:ascii="Calibri" w:eastAsia="Calibri" w:hAnsi="Calibri" w:cs="Calibri"/>
          <w:b/>
        </w:rPr>
        <w:t>Strategies and Recommendations</w:t>
      </w:r>
    </w:p>
    <w:p w14:paraId="06BC7B46" w14:textId="5042C1BE" w:rsidR="007D382D" w:rsidRDefault="007D382D" w:rsidP="007D382D">
      <w:pPr>
        <w:spacing w:after="0"/>
        <w:ind w:left="2"/>
        <w:rPr>
          <w:rFonts w:ascii="Calibri" w:eastAsia="Calibri" w:hAnsi="Calibri" w:cs="Calibri"/>
          <w:b/>
        </w:rPr>
      </w:pPr>
      <w:r>
        <w:rPr>
          <w:rFonts w:ascii="Calibri" w:eastAsia="Calibri" w:hAnsi="Calibri" w:cs="Calibri"/>
          <w:b/>
        </w:rPr>
        <w:t>Clinical Documentation</w:t>
      </w:r>
    </w:p>
    <w:p w14:paraId="2C0F6693" w14:textId="2DB6169D" w:rsidR="00DA784D" w:rsidRDefault="00DA784D" w:rsidP="0098578A">
      <w:pPr>
        <w:pStyle w:val="ListParagraph"/>
        <w:numPr>
          <w:ilvl w:val="0"/>
          <w:numId w:val="26"/>
        </w:numPr>
        <w:spacing w:after="0"/>
        <w:rPr>
          <w:rFonts w:ascii="Arial" w:hAnsi="Arial" w:cs="Arial"/>
          <w:sz w:val="24"/>
          <w:szCs w:val="24"/>
        </w:rPr>
      </w:pPr>
      <w:r w:rsidRPr="00DA784D">
        <w:rPr>
          <w:rFonts w:ascii="Arial" w:hAnsi="Arial" w:cs="Arial"/>
          <w:sz w:val="24"/>
          <w:szCs w:val="24"/>
        </w:rPr>
        <w:t>Reduce regulatory burden around documentation requirements for patient visits.</w:t>
      </w:r>
    </w:p>
    <w:p w14:paraId="3D8E6206" w14:textId="2E2BCC4C" w:rsidR="00DA784D" w:rsidRDefault="00CD57D5" w:rsidP="00DA784D">
      <w:pPr>
        <w:pStyle w:val="ListParagraph"/>
        <w:numPr>
          <w:ilvl w:val="1"/>
          <w:numId w:val="24"/>
        </w:numPr>
        <w:spacing w:after="0"/>
        <w:rPr>
          <w:rFonts w:ascii="Arial" w:hAnsi="Arial" w:cs="Arial"/>
          <w:sz w:val="24"/>
          <w:szCs w:val="24"/>
        </w:rPr>
      </w:pPr>
      <w:r>
        <w:rPr>
          <w:rFonts w:ascii="Arial" w:hAnsi="Arial" w:cs="Arial"/>
          <w:sz w:val="24"/>
          <w:szCs w:val="24"/>
        </w:rPr>
        <w:t>A</w:t>
      </w:r>
      <w:r w:rsidR="00DA784D">
        <w:rPr>
          <w:rFonts w:ascii="Arial" w:hAnsi="Arial" w:cs="Arial"/>
          <w:sz w:val="24"/>
          <w:szCs w:val="24"/>
        </w:rPr>
        <w:t>gree with proposed strategy.</w:t>
      </w:r>
    </w:p>
    <w:p w14:paraId="6149528E" w14:textId="3AA9814B" w:rsidR="00CD57D5" w:rsidRDefault="00CD57D5" w:rsidP="00DA784D">
      <w:pPr>
        <w:pStyle w:val="ListParagraph"/>
        <w:numPr>
          <w:ilvl w:val="1"/>
          <w:numId w:val="24"/>
        </w:numPr>
        <w:spacing w:after="0"/>
        <w:rPr>
          <w:rFonts w:ascii="Arial" w:hAnsi="Arial" w:cs="Arial"/>
          <w:sz w:val="24"/>
          <w:szCs w:val="24"/>
        </w:rPr>
      </w:pPr>
      <w:r>
        <w:rPr>
          <w:rFonts w:ascii="Arial" w:hAnsi="Arial" w:cs="Arial"/>
          <w:sz w:val="24"/>
          <w:szCs w:val="24"/>
        </w:rPr>
        <w:t>Regarding Recommendation 3, please subject the Appropriate Use Criteria requirement to this recommendation to obtain ongoing stakeholder input, since this is increasing burden on the ordering provider to document.</w:t>
      </w:r>
    </w:p>
    <w:p w14:paraId="2C17E0EC" w14:textId="41FA971B" w:rsidR="00DA784D" w:rsidRDefault="00DA784D" w:rsidP="00DA784D">
      <w:pPr>
        <w:pStyle w:val="ListParagraph"/>
        <w:numPr>
          <w:ilvl w:val="0"/>
          <w:numId w:val="24"/>
        </w:numPr>
        <w:spacing w:after="0"/>
        <w:rPr>
          <w:rFonts w:ascii="Arial" w:hAnsi="Arial" w:cs="Arial"/>
          <w:sz w:val="24"/>
          <w:szCs w:val="24"/>
        </w:rPr>
      </w:pPr>
      <w:r w:rsidRPr="00DA784D">
        <w:rPr>
          <w:rFonts w:ascii="Arial" w:hAnsi="Arial" w:cs="Arial"/>
          <w:sz w:val="24"/>
          <w:szCs w:val="24"/>
        </w:rPr>
        <w:t>Continue to partner with clinical stakeholders to encourage adoption of best practices related to documentation requirements</w:t>
      </w:r>
    </w:p>
    <w:p w14:paraId="40F74D35" w14:textId="3D23CCDE" w:rsidR="00DA784D" w:rsidRDefault="00DA784D" w:rsidP="00DA784D">
      <w:pPr>
        <w:pStyle w:val="ListParagraph"/>
        <w:numPr>
          <w:ilvl w:val="1"/>
          <w:numId w:val="24"/>
        </w:numPr>
        <w:spacing w:after="0"/>
        <w:rPr>
          <w:rFonts w:ascii="Arial" w:hAnsi="Arial" w:cs="Arial"/>
          <w:sz w:val="24"/>
          <w:szCs w:val="24"/>
        </w:rPr>
      </w:pPr>
      <w:r>
        <w:rPr>
          <w:rFonts w:ascii="Arial" w:hAnsi="Arial" w:cs="Arial"/>
          <w:sz w:val="24"/>
          <w:szCs w:val="24"/>
        </w:rPr>
        <w:t>Need standardization of expectations for transitions of care, such as from hospital to skilled nursing facility</w:t>
      </w:r>
    </w:p>
    <w:p w14:paraId="2177444E" w14:textId="687A6BF1" w:rsidR="00DA784D" w:rsidRDefault="00DA784D" w:rsidP="00CD57D5">
      <w:pPr>
        <w:pStyle w:val="ListParagraph"/>
        <w:numPr>
          <w:ilvl w:val="0"/>
          <w:numId w:val="24"/>
        </w:numPr>
        <w:spacing w:after="0"/>
        <w:rPr>
          <w:rFonts w:ascii="Arial" w:hAnsi="Arial" w:cs="Arial"/>
          <w:sz w:val="24"/>
          <w:szCs w:val="24"/>
        </w:rPr>
      </w:pPr>
      <w:r w:rsidRPr="00DA784D">
        <w:rPr>
          <w:rFonts w:ascii="Arial" w:hAnsi="Arial" w:cs="Arial"/>
          <w:sz w:val="24"/>
          <w:szCs w:val="24"/>
        </w:rPr>
        <w:t>Leverage health IT to standardize data and processes around ordering services and related prior authorization processes</w:t>
      </w:r>
    </w:p>
    <w:p w14:paraId="3B8BD857" w14:textId="65CF8EE3" w:rsidR="00DA784D" w:rsidRDefault="00CD57D5" w:rsidP="00DA784D">
      <w:pPr>
        <w:pStyle w:val="ListParagraph"/>
        <w:numPr>
          <w:ilvl w:val="1"/>
          <w:numId w:val="24"/>
        </w:numPr>
        <w:spacing w:after="0"/>
        <w:rPr>
          <w:rFonts w:ascii="Arial" w:hAnsi="Arial" w:cs="Arial"/>
          <w:sz w:val="24"/>
          <w:szCs w:val="24"/>
        </w:rPr>
      </w:pPr>
      <w:r>
        <w:rPr>
          <w:rFonts w:ascii="Arial" w:hAnsi="Arial" w:cs="Arial"/>
          <w:sz w:val="24"/>
          <w:szCs w:val="24"/>
        </w:rPr>
        <w:t>Strongly agree that all four recommendations are high priority, and currently have difficult authoriza</w:t>
      </w:r>
      <w:r w:rsidR="00DA784D">
        <w:rPr>
          <w:rFonts w:ascii="Arial" w:hAnsi="Arial" w:cs="Arial"/>
          <w:sz w:val="24"/>
          <w:szCs w:val="24"/>
        </w:rPr>
        <w:t>tion requirements for Physical Therapy</w:t>
      </w:r>
      <w:r>
        <w:rPr>
          <w:rFonts w:ascii="Arial" w:hAnsi="Arial" w:cs="Arial"/>
          <w:sz w:val="24"/>
          <w:szCs w:val="24"/>
        </w:rPr>
        <w:t>, Surgical Case requests, dependence on fax and telephone workflows</w:t>
      </w:r>
      <w:r w:rsidR="00DA784D">
        <w:rPr>
          <w:rFonts w:ascii="Arial" w:hAnsi="Arial" w:cs="Arial"/>
          <w:sz w:val="24"/>
          <w:szCs w:val="24"/>
        </w:rPr>
        <w:t xml:space="preserve"> and need </w:t>
      </w:r>
      <w:r>
        <w:rPr>
          <w:rFonts w:ascii="Arial" w:hAnsi="Arial" w:cs="Arial"/>
          <w:sz w:val="24"/>
          <w:szCs w:val="24"/>
        </w:rPr>
        <w:t xml:space="preserve">to clarify </w:t>
      </w:r>
      <w:r w:rsidR="00DA784D">
        <w:rPr>
          <w:rFonts w:ascii="Arial" w:hAnsi="Arial" w:cs="Arial"/>
          <w:sz w:val="24"/>
          <w:szCs w:val="24"/>
        </w:rPr>
        <w:t>CPT codes.</w:t>
      </w:r>
    </w:p>
    <w:p w14:paraId="180A23D8" w14:textId="77777777" w:rsidR="00BF0D34" w:rsidRDefault="00BF0D34" w:rsidP="00DA784D">
      <w:pPr>
        <w:pStyle w:val="ListParagraph"/>
        <w:spacing w:after="0"/>
        <w:ind w:left="0"/>
        <w:rPr>
          <w:rFonts w:ascii="Calibri" w:eastAsia="Calibri" w:hAnsi="Calibri" w:cs="Calibri"/>
          <w:b/>
        </w:rPr>
      </w:pPr>
    </w:p>
    <w:p w14:paraId="5223593A" w14:textId="1CC3A127" w:rsidR="00DA784D" w:rsidRDefault="00DA784D" w:rsidP="00DA784D">
      <w:pPr>
        <w:pStyle w:val="ListParagraph"/>
        <w:spacing w:after="0"/>
        <w:ind w:left="0"/>
        <w:rPr>
          <w:rFonts w:ascii="Calibri" w:eastAsia="Calibri" w:hAnsi="Calibri" w:cs="Calibri"/>
          <w:b/>
        </w:rPr>
      </w:pPr>
      <w:r>
        <w:rPr>
          <w:rFonts w:ascii="Calibri" w:eastAsia="Calibri" w:hAnsi="Calibri" w:cs="Calibri"/>
          <w:b/>
        </w:rPr>
        <w:t>Health IT Usability and the User Experience</w:t>
      </w:r>
    </w:p>
    <w:p w14:paraId="2F77AA42" w14:textId="2BF4F1E8" w:rsidR="00DA784D" w:rsidRDefault="00DA784D" w:rsidP="0098578A">
      <w:pPr>
        <w:pStyle w:val="ListParagraph"/>
        <w:numPr>
          <w:ilvl w:val="0"/>
          <w:numId w:val="27"/>
        </w:numPr>
        <w:spacing w:after="0"/>
        <w:rPr>
          <w:rFonts w:ascii="Arial" w:hAnsi="Arial" w:cs="Arial"/>
          <w:sz w:val="24"/>
          <w:szCs w:val="24"/>
        </w:rPr>
      </w:pPr>
      <w:r w:rsidRPr="00DA784D">
        <w:rPr>
          <w:rFonts w:ascii="Arial" w:hAnsi="Arial" w:cs="Arial"/>
          <w:sz w:val="24"/>
          <w:szCs w:val="24"/>
        </w:rPr>
        <w:t>Improve usability through better alignment of EHRs with clinical workflow; improve decision making and documentation tools</w:t>
      </w:r>
    </w:p>
    <w:p w14:paraId="6EF11743" w14:textId="6087ED66" w:rsidR="007C4747" w:rsidRDefault="007C4747" w:rsidP="007C4747">
      <w:pPr>
        <w:pStyle w:val="ListParagraph"/>
        <w:numPr>
          <w:ilvl w:val="1"/>
          <w:numId w:val="25"/>
        </w:numPr>
        <w:spacing w:after="0"/>
        <w:rPr>
          <w:rFonts w:ascii="Arial" w:hAnsi="Arial" w:cs="Arial"/>
          <w:sz w:val="24"/>
          <w:szCs w:val="24"/>
        </w:rPr>
      </w:pPr>
      <w:r>
        <w:rPr>
          <w:rFonts w:ascii="Arial" w:hAnsi="Arial" w:cs="Arial"/>
          <w:sz w:val="24"/>
          <w:szCs w:val="24"/>
        </w:rPr>
        <w:t>Recommendation 1: Since no standard for “real-world clinical workflow”, seems to keep burden on end users to try and influence their EHR vendor, which is not working. “Real world clinical workflow” also needs to include patients as the ultimate end user of patient portals.  Need equivalent of measurement of health literacy level, applied to user interface literacy level.</w:t>
      </w:r>
    </w:p>
    <w:p w14:paraId="59AB434F" w14:textId="02012252" w:rsidR="007C4747" w:rsidRDefault="007C4747" w:rsidP="007C4747">
      <w:pPr>
        <w:pStyle w:val="ListParagraph"/>
        <w:numPr>
          <w:ilvl w:val="1"/>
          <w:numId w:val="25"/>
        </w:numPr>
        <w:spacing w:after="0"/>
        <w:rPr>
          <w:rFonts w:ascii="Arial" w:hAnsi="Arial" w:cs="Arial"/>
          <w:sz w:val="24"/>
          <w:szCs w:val="24"/>
        </w:rPr>
      </w:pPr>
      <w:r>
        <w:rPr>
          <w:rFonts w:ascii="Arial" w:hAnsi="Arial" w:cs="Arial"/>
          <w:sz w:val="24"/>
          <w:szCs w:val="24"/>
        </w:rPr>
        <w:t>Recommendation 2:  Particularly in reference to Appropriate Use Criteria software, which is decision support poorly designed for “real world clinical workflow: and poorly usable.  Please also focus on patient portals as being channels of clinical decision support to patients. Expand integration of Blue Button into EHR designs.</w:t>
      </w:r>
    </w:p>
    <w:p w14:paraId="008E4CB4" w14:textId="3B439698" w:rsidR="009F798E" w:rsidRDefault="009F798E" w:rsidP="009F798E">
      <w:pPr>
        <w:pStyle w:val="ListParagraph"/>
        <w:numPr>
          <w:ilvl w:val="0"/>
          <w:numId w:val="25"/>
        </w:numPr>
        <w:spacing w:after="0" w:line="238" w:lineRule="auto"/>
        <w:ind w:right="8"/>
        <w:rPr>
          <w:rFonts w:ascii="Arial" w:hAnsi="Arial" w:cs="Arial"/>
          <w:sz w:val="24"/>
          <w:szCs w:val="24"/>
        </w:rPr>
      </w:pPr>
      <w:r w:rsidRPr="009F798E">
        <w:rPr>
          <w:rFonts w:ascii="Arial" w:hAnsi="Arial" w:cs="Arial"/>
          <w:sz w:val="24"/>
          <w:szCs w:val="24"/>
        </w:rPr>
        <w:t>Promote and improve user interface design standards specific to health care delivery</w:t>
      </w:r>
      <w:r>
        <w:rPr>
          <w:rFonts w:ascii="Arial" w:hAnsi="Arial" w:cs="Arial"/>
          <w:sz w:val="24"/>
          <w:szCs w:val="24"/>
        </w:rPr>
        <w:t xml:space="preserve"> </w:t>
      </w:r>
      <w:r w:rsidRPr="009F798E">
        <w:rPr>
          <w:rFonts w:ascii="Arial" w:hAnsi="Arial" w:cs="Arial"/>
          <w:sz w:val="24"/>
          <w:szCs w:val="24"/>
        </w:rPr>
        <w:t>experience, and end user satisfaction</w:t>
      </w:r>
    </w:p>
    <w:p w14:paraId="364D855F" w14:textId="77777777" w:rsidR="009F798E" w:rsidRDefault="009F798E" w:rsidP="009F798E">
      <w:pPr>
        <w:pStyle w:val="ListParagraph"/>
        <w:numPr>
          <w:ilvl w:val="1"/>
          <w:numId w:val="25"/>
        </w:numPr>
        <w:spacing w:after="0" w:line="238" w:lineRule="auto"/>
        <w:ind w:right="8"/>
        <w:rPr>
          <w:rFonts w:ascii="Arial" w:hAnsi="Arial" w:cs="Arial"/>
          <w:sz w:val="24"/>
          <w:szCs w:val="24"/>
        </w:rPr>
      </w:pPr>
      <w:r>
        <w:rPr>
          <w:rFonts w:ascii="Arial" w:hAnsi="Arial" w:cs="Arial"/>
          <w:sz w:val="24"/>
          <w:szCs w:val="24"/>
        </w:rPr>
        <w:t>Strongly agree, especially for Clinical Information Reconciliation across multiple EHRs.  Consider sponsoring an Open Ideo type of design challenge</w:t>
      </w:r>
    </w:p>
    <w:p w14:paraId="2AF50C8D" w14:textId="5DD436AD" w:rsidR="009F798E" w:rsidRDefault="009F798E" w:rsidP="009F798E">
      <w:pPr>
        <w:pStyle w:val="ListParagraph"/>
        <w:numPr>
          <w:ilvl w:val="0"/>
          <w:numId w:val="25"/>
        </w:numPr>
        <w:spacing w:after="0" w:line="238" w:lineRule="auto"/>
        <w:ind w:right="8"/>
        <w:rPr>
          <w:rFonts w:ascii="Arial" w:hAnsi="Arial" w:cs="Arial"/>
          <w:sz w:val="24"/>
          <w:szCs w:val="24"/>
        </w:rPr>
      </w:pPr>
      <w:r w:rsidRPr="009F798E">
        <w:rPr>
          <w:rFonts w:ascii="Arial" w:hAnsi="Arial" w:cs="Arial"/>
          <w:sz w:val="24"/>
          <w:szCs w:val="24"/>
        </w:rPr>
        <w:t>Promote harmonization surrounding clinical content contained in health IT to reduce burden</w:t>
      </w:r>
    </w:p>
    <w:p w14:paraId="31426570" w14:textId="3A63A9B2" w:rsidR="009F798E" w:rsidRDefault="009F798E" w:rsidP="009F798E">
      <w:pPr>
        <w:pStyle w:val="ListParagraph"/>
        <w:numPr>
          <w:ilvl w:val="1"/>
          <w:numId w:val="25"/>
        </w:numPr>
        <w:spacing w:after="0" w:line="238" w:lineRule="auto"/>
        <w:ind w:right="8"/>
        <w:rPr>
          <w:rFonts w:ascii="Arial" w:hAnsi="Arial" w:cs="Arial"/>
          <w:sz w:val="24"/>
          <w:szCs w:val="24"/>
        </w:rPr>
      </w:pPr>
      <w:r>
        <w:rPr>
          <w:rFonts w:ascii="Arial" w:hAnsi="Arial" w:cs="Arial"/>
          <w:sz w:val="24"/>
          <w:szCs w:val="24"/>
        </w:rPr>
        <w:t>Standardize medication information within health IT:  this requires ONC including within scope the electronic messaging via e-prescribing and e-prior authorization the Retail Pharmacy, Pharmacy Benefit Manages, and the anticipated NCPDP 201701</w:t>
      </w:r>
      <w:r w:rsidR="0098578A">
        <w:rPr>
          <w:rFonts w:ascii="Arial" w:hAnsi="Arial" w:cs="Arial"/>
          <w:sz w:val="24"/>
          <w:szCs w:val="24"/>
        </w:rPr>
        <w:t xml:space="preserve"> Script standard.</w:t>
      </w:r>
    </w:p>
    <w:p w14:paraId="1C71E5D0" w14:textId="39A0ED5E" w:rsidR="0098578A" w:rsidRDefault="0098578A" w:rsidP="009F798E">
      <w:pPr>
        <w:pStyle w:val="ListParagraph"/>
        <w:numPr>
          <w:ilvl w:val="1"/>
          <w:numId w:val="25"/>
        </w:numPr>
        <w:spacing w:after="0" w:line="238" w:lineRule="auto"/>
        <w:ind w:right="8"/>
        <w:rPr>
          <w:rFonts w:ascii="Arial" w:hAnsi="Arial" w:cs="Arial"/>
          <w:sz w:val="24"/>
          <w:szCs w:val="24"/>
        </w:rPr>
      </w:pPr>
      <w:r>
        <w:rPr>
          <w:rFonts w:ascii="Arial" w:hAnsi="Arial" w:cs="Arial"/>
          <w:sz w:val="24"/>
          <w:szCs w:val="24"/>
        </w:rPr>
        <w:t>For recommendations 2 &amp; 3, include standardization of how results display to patients on patient portals.</w:t>
      </w:r>
    </w:p>
    <w:p w14:paraId="6DBEEF36" w14:textId="75E43214" w:rsidR="0098578A" w:rsidRDefault="0098578A" w:rsidP="0098578A">
      <w:pPr>
        <w:pStyle w:val="ListParagraph"/>
        <w:numPr>
          <w:ilvl w:val="0"/>
          <w:numId w:val="25"/>
        </w:numPr>
        <w:spacing w:after="0" w:line="238" w:lineRule="auto"/>
        <w:ind w:right="8"/>
        <w:rPr>
          <w:rFonts w:ascii="Arial" w:hAnsi="Arial" w:cs="Arial"/>
          <w:sz w:val="24"/>
          <w:szCs w:val="24"/>
        </w:rPr>
      </w:pPr>
      <w:r w:rsidRPr="0098578A">
        <w:rPr>
          <w:rFonts w:ascii="Arial" w:hAnsi="Arial" w:cs="Arial"/>
          <w:sz w:val="24"/>
          <w:szCs w:val="24"/>
        </w:rPr>
        <w:t>Improve health IT usability by promoting the importance of implementation decisions for clinician efficiency, satisfaction, and lowered burden</w:t>
      </w:r>
    </w:p>
    <w:p w14:paraId="4E62312F" w14:textId="07B9208E" w:rsidR="0098578A" w:rsidRDefault="0098578A" w:rsidP="0098578A">
      <w:pPr>
        <w:pStyle w:val="ListParagraph"/>
        <w:numPr>
          <w:ilvl w:val="1"/>
          <w:numId w:val="25"/>
        </w:numPr>
        <w:spacing w:after="0" w:line="238" w:lineRule="auto"/>
        <w:ind w:right="8"/>
        <w:rPr>
          <w:rFonts w:ascii="Arial" w:hAnsi="Arial" w:cs="Arial"/>
          <w:sz w:val="24"/>
          <w:szCs w:val="24"/>
        </w:rPr>
      </w:pPr>
      <w:r w:rsidRPr="0098578A">
        <w:rPr>
          <w:rFonts w:ascii="Arial" w:hAnsi="Arial" w:cs="Arial"/>
          <w:sz w:val="24"/>
          <w:szCs w:val="24"/>
        </w:rPr>
        <w:t xml:space="preserve">Optimize system log-on for end users to reduce burden </w:t>
      </w:r>
      <w:r>
        <w:rPr>
          <w:rFonts w:ascii="Arial" w:hAnsi="Arial" w:cs="Arial"/>
          <w:sz w:val="24"/>
          <w:szCs w:val="24"/>
        </w:rPr>
        <w:t>-- Agree and pivot away from frequent password changes</w:t>
      </w:r>
    </w:p>
    <w:p w14:paraId="6422954A" w14:textId="096A6A76" w:rsidR="0098578A" w:rsidRDefault="0098578A" w:rsidP="0098578A">
      <w:pPr>
        <w:pStyle w:val="ListParagraph"/>
        <w:numPr>
          <w:ilvl w:val="1"/>
          <w:numId w:val="25"/>
        </w:numPr>
        <w:spacing w:after="0" w:line="238" w:lineRule="auto"/>
        <w:ind w:right="8"/>
        <w:rPr>
          <w:rFonts w:ascii="Arial" w:hAnsi="Arial" w:cs="Arial"/>
          <w:sz w:val="24"/>
          <w:szCs w:val="24"/>
        </w:rPr>
      </w:pPr>
      <w:r w:rsidRPr="0098578A">
        <w:rPr>
          <w:rFonts w:ascii="Arial" w:hAnsi="Arial" w:cs="Arial"/>
          <w:sz w:val="24"/>
          <w:szCs w:val="24"/>
        </w:rPr>
        <w:t>Continue to promote nationwide strategies that further the exchange of electronic health information to improve interoperability, usability, and reduce burden</w:t>
      </w:r>
      <w:r>
        <w:rPr>
          <w:rFonts w:ascii="Arial" w:hAnsi="Arial" w:cs="Arial"/>
          <w:sz w:val="24"/>
          <w:szCs w:val="24"/>
        </w:rPr>
        <w:t xml:space="preserve"> – Agree and push for national patient identifier</w:t>
      </w:r>
    </w:p>
    <w:p w14:paraId="280A4DBD" w14:textId="77777777" w:rsidR="00BF0D34" w:rsidRDefault="00BF0D34" w:rsidP="0098578A">
      <w:pPr>
        <w:pStyle w:val="ListParagraph"/>
        <w:spacing w:after="0" w:line="238" w:lineRule="auto"/>
        <w:ind w:left="360" w:right="8"/>
        <w:rPr>
          <w:rFonts w:ascii="Calibri" w:eastAsia="Calibri" w:hAnsi="Calibri" w:cs="Calibri"/>
          <w:b/>
        </w:rPr>
      </w:pPr>
    </w:p>
    <w:p w14:paraId="5282EA69" w14:textId="2E55086E" w:rsidR="0098578A" w:rsidRDefault="00BF0D34" w:rsidP="0098578A">
      <w:pPr>
        <w:pStyle w:val="ListParagraph"/>
        <w:spacing w:after="0" w:line="238" w:lineRule="auto"/>
        <w:ind w:left="360" w:right="8"/>
        <w:rPr>
          <w:rFonts w:ascii="Calibri" w:eastAsia="Calibri" w:hAnsi="Calibri" w:cs="Calibri"/>
          <w:b/>
        </w:rPr>
      </w:pPr>
      <w:r>
        <w:rPr>
          <w:rFonts w:ascii="Calibri" w:eastAsia="Calibri" w:hAnsi="Calibri" w:cs="Calibri"/>
          <w:b/>
        </w:rPr>
        <w:t>EHR Reporting</w:t>
      </w:r>
    </w:p>
    <w:p w14:paraId="0F31235B" w14:textId="1ACFCFDB" w:rsidR="00BF0D34" w:rsidRDefault="00BF0D34" w:rsidP="00BF0D34">
      <w:pPr>
        <w:pStyle w:val="ListParagraph"/>
        <w:numPr>
          <w:ilvl w:val="0"/>
          <w:numId w:val="28"/>
        </w:numPr>
        <w:spacing w:after="0" w:line="238" w:lineRule="auto"/>
        <w:ind w:right="8"/>
        <w:rPr>
          <w:rFonts w:ascii="Arial" w:hAnsi="Arial" w:cs="Arial"/>
          <w:sz w:val="24"/>
          <w:szCs w:val="24"/>
        </w:rPr>
      </w:pPr>
      <w:r w:rsidRPr="00BF0D34">
        <w:rPr>
          <w:rFonts w:ascii="Arial" w:hAnsi="Arial" w:cs="Arial"/>
          <w:sz w:val="24"/>
          <w:szCs w:val="24"/>
        </w:rPr>
        <w:t>Address program reporting and participation burdens by simplifying program requirements and incentivizing new approaches that are both easier and provide better value to clinicians</w:t>
      </w:r>
    </w:p>
    <w:p w14:paraId="3165B4BD" w14:textId="4C5D8C83" w:rsidR="00476CEA" w:rsidRDefault="00476CEA" w:rsidP="00476CEA">
      <w:pPr>
        <w:pStyle w:val="ListParagraph"/>
        <w:numPr>
          <w:ilvl w:val="0"/>
          <w:numId w:val="29"/>
        </w:numPr>
        <w:spacing w:before="240" w:after="0" w:line="238" w:lineRule="auto"/>
        <w:ind w:right="8"/>
        <w:rPr>
          <w:rFonts w:ascii="Arial" w:hAnsi="Arial" w:cs="Arial"/>
          <w:sz w:val="24"/>
          <w:szCs w:val="24"/>
        </w:rPr>
      </w:pPr>
      <w:r>
        <w:rPr>
          <w:rFonts w:ascii="Arial" w:hAnsi="Arial" w:cs="Arial"/>
          <w:sz w:val="24"/>
          <w:szCs w:val="24"/>
        </w:rPr>
        <w:t>Agree strongly with all recommendations.  Please note that Appropriate Use Criteria fail all Recommendation 3 criteria: ‘</w:t>
      </w:r>
      <w:r w:rsidRPr="00476CEA">
        <w:rPr>
          <w:rFonts w:ascii="Arial" w:hAnsi="Arial" w:cs="Arial"/>
          <w:sz w:val="24"/>
          <w:szCs w:val="24"/>
        </w:rPr>
        <w:t xml:space="preserve">(1) being evidence-based and relevant to clinical care and a health care provider’s </w:t>
      </w:r>
      <w:r>
        <w:rPr>
          <w:rFonts w:ascii="Arial" w:hAnsi="Arial" w:cs="Arial"/>
          <w:sz w:val="24"/>
          <w:szCs w:val="24"/>
        </w:rPr>
        <w:t>individual specialty;</w:t>
      </w:r>
      <w:r w:rsidRPr="00476CEA">
        <w:t xml:space="preserve"> </w:t>
      </w:r>
      <w:r w:rsidRPr="00476CEA">
        <w:rPr>
          <w:rFonts w:ascii="Arial" w:hAnsi="Arial" w:cs="Arial"/>
          <w:sz w:val="24"/>
          <w:szCs w:val="24"/>
        </w:rPr>
        <w:t xml:space="preserve">(2) promoting higher-value functionality, such as wide-spread interoperability or clinical support tools; and (3) aligning measurement with clinical workflow, so that data collection for each measure does not contribute extra or unnecessary steps to the use of health IT in patient care. </w:t>
      </w:r>
      <w:r>
        <w:rPr>
          <w:rFonts w:ascii="Arial" w:hAnsi="Arial" w:cs="Arial"/>
          <w:sz w:val="24"/>
          <w:szCs w:val="24"/>
        </w:rPr>
        <w:t>Therefore I urge CMS to remove the requirement to use AUC in 2019.</w:t>
      </w:r>
      <w:r w:rsidRPr="00476CEA">
        <w:rPr>
          <w:rFonts w:ascii="Arial" w:hAnsi="Arial" w:cs="Arial"/>
          <w:sz w:val="24"/>
          <w:szCs w:val="24"/>
        </w:rPr>
        <w:t xml:space="preserve"> </w:t>
      </w:r>
    </w:p>
    <w:p w14:paraId="3BE46644" w14:textId="3F6B6BDD" w:rsidR="00476CEA" w:rsidRDefault="00476CEA" w:rsidP="00476CEA">
      <w:pPr>
        <w:pStyle w:val="ListParagraph"/>
        <w:numPr>
          <w:ilvl w:val="0"/>
          <w:numId w:val="28"/>
        </w:numPr>
        <w:spacing w:before="240" w:after="0" w:line="238" w:lineRule="auto"/>
        <w:ind w:right="8"/>
        <w:rPr>
          <w:rFonts w:ascii="Arial" w:hAnsi="Arial" w:cs="Arial"/>
          <w:sz w:val="24"/>
          <w:szCs w:val="24"/>
        </w:rPr>
      </w:pPr>
      <w:r w:rsidRPr="00476CEA">
        <w:rPr>
          <w:rFonts w:ascii="Arial" w:hAnsi="Arial" w:cs="Arial"/>
          <w:sz w:val="24"/>
          <w:szCs w:val="24"/>
        </w:rPr>
        <w:t>Leverage health IT functionality to reduce administrative and financial burdens associated with quality and EHR reporting programs</w:t>
      </w:r>
    </w:p>
    <w:p w14:paraId="2D435AC7" w14:textId="417B52F8" w:rsidR="00CE0536" w:rsidRDefault="00476CEA" w:rsidP="00CE0536">
      <w:pPr>
        <w:pStyle w:val="ListParagraph"/>
        <w:numPr>
          <w:ilvl w:val="1"/>
          <w:numId w:val="28"/>
        </w:numPr>
        <w:spacing w:before="240" w:after="0" w:line="238" w:lineRule="auto"/>
        <w:ind w:right="8"/>
        <w:rPr>
          <w:rFonts w:ascii="Arial" w:hAnsi="Arial" w:cs="Arial"/>
          <w:sz w:val="24"/>
          <w:szCs w:val="24"/>
        </w:rPr>
      </w:pPr>
      <w:r w:rsidRPr="00476CEA">
        <w:rPr>
          <w:rFonts w:ascii="Arial" w:hAnsi="Arial" w:cs="Arial"/>
          <w:sz w:val="24"/>
          <w:szCs w:val="24"/>
        </w:rPr>
        <w:t>Adopt additional data standards that makes access to data, extraction of data from health IT systems, integration of data across multiple health IT systems, and analysis of data easier and less costly for physicians and hospitals</w:t>
      </w:r>
      <w:r w:rsidR="00CE0536">
        <w:rPr>
          <w:rFonts w:ascii="Arial" w:hAnsi="Arial" w:cs="Arial"/>
          <w:sz w:val="24"/>
          <w:szCs w:val="24"/>
        </w:rPr>
        <w:t xml:space="preserve">: Excellent recent discussion in </w:t>
      </w:r>
    </w:p>
    <w:p w14:paraId="1715C572" w14:textId="4BD76BA6" w:rsidR="00476CEA" w:rsidRDefault="00CE0536" w:rsidP="00CE0536">
      <w:pPr>
        <w:spacing w:before="240" w:after="0" w:line="238" w:lineRule="auto"/>
        <w:ind w:right="8"/>
        <w:rPr>
          <w:rFonts w:ascii="Arial" w:hAnsi="Arial" w:cs="Arial"/>
          <w:sz w:val="24"/>
          <w:szCs w:val="24"/>
        </w:rPr>
      </w:pPr>
      <w:r w:rsidRPr="00CE0536">
        <w:rPr>
          <w:rFonts w:ascii="Arial" w:hAnsi="Arial" w:cs="Arial"/>
          <w:sz w:val="24"/>
          <w:szCs w:val="24"/>
        </w:rPr>
        <w:t xml:space="preserve">“Data Enclaves for Sharing Information Derived From Clinical and Administrative Data”, Richard Platt, Tracy Lieu accessed in </w:t>
      </w:r>
      <w:hyperlink r:id="rId7" w:history="1">
        <w:r w:rsidRPr="008D0A22">
          <w:rPr>
            <w:rStyle w:val="Hyperlink"/>
            <w:rFonts w:ascii="Arial" w:hAnsi="Arial" w:cs="Arial"/>
            <w:sz w:val="24"/>
            <w:szCs w:val="24"/>
          </w:rPr>
          <w:t>https://jamanetwork.com/journals/jama/fullarticle/2696616</w:t>
        </w:r>
      </w:hyperlink>
    </w:p>
    <w:p w14:paraId="3999871C" w14:textId="68131DD4" w:rsidR="00CE0536" w:rsidRDefault="00CE0536" w:rsidP="00CE0536">
      <w:pPr>
        <w:pStyle w:val="ListParagraph"/>
        <w:numPr>
          <w:ilvl w:val="1"/>
          <w:numId w:val="29"/>
        </w:numPr>
        <w:spacing w:before="240" w:after="0" w:line="238" w:lineRule="auto"/>
        <w:ind w:right="8"/>
        <w:rPr>
          <w:rFonts w:ascii="Arial" w:hAnsi="Arial" w:cs="Arial"/>
          <w:sz w:val="24"/>
          <w:szCs w:val="24"/>
        </w:rPr>
      </w:pPr>
      <w:r w:rsidRPr="00CE0536">
        <w:rPr>
          <w:rFonts w:ascii="Arial" w:hAnsi="Arial" w:cs="Arial"/>
          <w:sz w:val="24"/>
          <w:szCs w:val="24"/>
        </w:rPr>
        <w:t>Implement an open API approach to HHS electronic administrative systems to promote integration with existing health IT products</w:t>
      </w:r>
    </w:p>
    <w:p w14:paraId="406C4EF8" w14:textId="1D7AB433" w:rsidR="00CE0536" w:rsidRDefault="00CE0536" w:rsidP="00CE0536">
      <w:pPr>
        <w:pStyle w:val="ListParagraph"/>
        <w:numPr>
          <w:ilvl w:val="2"/>
          <w:numId w:val="29"/>
        </w:numPr>
        <w:spacing w:before="240" w:after="0" w:line="238" w:lineRule="auto"/>
        <w:ind w:right="8"/>
        <w:rPr>
          <w:rFonts w:ascii="Arial" w:hAnsi="Arial" w:cs="Arial"/>
          <w:sz w:val="24"/>
          <w:szCs w:val="24"/>
        </w:rPr>
      </w:pPr>
      <w:r>
        <w:rPr>
          <w:rFonts w:ascii="Arial" w:hAnsi="Arial" w:cs="Arial"/>
          <w:sz w:val="24"/>
          <w:szCs w:val="24"/>
        </w:rPr>
        <w:t>In particular, the NPPES system, to help us standardize provider names, especially name changes</w:t>
      </w:r>
    </w:p>
    <w:p w14:paraId="075FBF9A" w14:textId="77777777" w:rsidR="00CE0536" w:rsidRDefault="00CE0536" w:rsidP="00CE0536">
      <w:pPr>
        <w:pStyle w:val="ListParagraph"/>
        <w:spacing w:before="240" w:after="0" w:line="238" w:lineRule="auto"/>
        <w:ind w:left="2520" w:right="8"/>
        <w:rPr>
          <w:rFonts w:ascii="Arial" w:hAnsi="Arial" w:cs="Arial"/>
          <w:sz w:val="24"/>
          <w:szCs w:val="24"/>
        </w:rPr>
      </w:pPr>
    </w:p>
    <w:p w14:paraId="49786673" w14:textId="7F463DD3" w:rsidR="00CE0536" w:rsidRDefault="00CE0536" w:rsidP="00CE0536">
      <w:pPr>
        <w:pStyle w:val="ListParagraph"/>
        <w:numPr>
          <w:ilvl w:val="0"/>
          <w:numId w:val="28"/>
        </w:numPr>
        <w:spacing w:before="240" w:after="0" w:line="238" w:lineRule="auto"/>
        <w:ind w:right="8"/>
        <w:rPr>
          <w:rFonts w:ascii="Arial" w:hAnsi="Arial" w:cs="Arial"/>
          <w:sz w:val="24"/>
          <w:szCs w:val="24"/>
        </w:rPr>
      </w:pPr>
      <w:r w:rsidRPr="00CE0536">
        <w:rPr>
          <w:rFonts w:ascii="Arial" w:hAnsi="Arial" w:cs="Arial"/>
          <w:sz w:val="24"/>
          <w:szCs w:val="24"/>
        </w:rPr>
        <w:t>Improve the value and usability of electronic clinical quality measures while decreasing health care provider burden</w:t>
      </w:r>
    </w:p>
    <w:p w14:paraId="4EF4A73A" w14:textId="77777777" w:rsidR="00E43923" w:rsidRDefault="00E43923" w:rsidP="00E43923">
      <w:pPr>
        <w:pStyle w:val="ListParagraph"/>
        <w:numPr>
          <w:ilvl w:val="1"/>
          <w:numId w:val="28"/>
        </w:numPr>
        <w:spacing w:before="240" w:after="0" w:line="238" w:lineRule="auto"/>
        <w:ind w:right="8"/>
        <w:rPr>
          <w:rFonts w:ascii="Arial" w:hAnsi="Arial" w:cs="Arial"/>
          <w:sz w:val="24"/>
          <w:szCs w:val="24"/>
        </w:rPr>
      </w:pPr>
      <w:r>
        <w:rPr>
          <w:rFonts w:ascii="Arial" w:hAnsi="Arial" w:cs="Arial"/>
          <w:sz w:val="24"/>
          <w:szCs w:val="24"/>
        </w:rPr>
        <w:t xml:space="preserve">Urge standardization driven by a nationally prioritized set of quality metrics, not one driven by need for each specialty to have its metric.  ONC should align with approach espoused in </w:t>
      </w:r>
      <w:r w:rsidRPr="00E43923">
        <w:rPr>
          <w:rFonts w:ascii="Arial" w:hAnsi="Arial" w:cs="Arial"/>
          <w:b/>
          <w:sz w:val="24"/>
          <w:szCs w:val="24"/>
        </w:rPr>
        <w:t>Vital Signs: Core Metrics for Health and Health Care Progress</w:t>
      </w:r>
      <w:r w:rsidRPr="00E43923">
        <w:rPr>
          <w:rFonts w:ascii="Arial" w:hAnsi="Arial" w:cs="Arial"/>
          <w:sz w:val="24"/>
          <w:szCs w:val="24"/>
        </w:rPr>
        <w:t xml:space="preserve"> </w:t>
      </w:r>
      <w:r>
        <w:rPr>
          <w:rFonts w:ascii="Arial" w:hAnsi="Arial" w:cs="Arial"/>
          <w:sz w:val="24"/>
          <w:szCs w:val="24"/>
        </w:rPr>
        <w:t>National Academy of Medicine</w:t>
      </w:r>
    </w:p>
    <w:p w14:paraId="44BEC169" w14:textId="11FDC666" w:rsidR="00CE0536" w:rsidRDefault="00E43923" w:rsidP="00E43923">
      <w:pPr>
        <w:pStyle w:val="ListParagraph"/>
        <w:numPr>
          <w:ilvl w:val="1"/>
          <w:numId w:val="28"/>
        </w:numPr>
        <w:spacing w:before="240" w:after="0" w:line="238" w:lineRule="auto"/>
        <w:ind w:right="8"/>
        <w:rPr>
          <w:rFonts w:ascii="Arial" w:hAnsi="Arial" w:cs="Arial"/>
          <w:sz w:val="24"/>
          <w:szCs w:val="24"/>
        </w:rPr>
      </w:pPr>
      <w:hyperlink r:id="rId8" w:history="1">
        <w:r w:rsidRPr="008D0A22">
          <w:rPr>
            <w:rStyle w:val="Hyperlink"/>
            <w:rFonts w:ascii="Arial" w:hAnsi="Arial" w:cs="Arial"/>
            <w:sz w:val="24"/>
            <w:szCs w:val="24"/>
          </w:rPr>
          <w:t>http://nationalacademies.org/hmd/reports/2015/vital-signs-core-metrics.aspx</w:t>
        </w:r>
      </w:hyperlink>
    </w:p>
    <w:p w14:paraId="37E78E12" w14:textId="45E66A04" w:rsidR="00E43923" w:rsidRDefault="00E43923" w:rsidP="00E43923">
      <w:pPr>
        <w:spacing w:before="240" w:after="0" w:line="238" w:lineRule="auto"/>
        <w:ind w:right="8"/>
        <w:rPr>
          <w:rFonts w:ascii="Calibri" w:eastAsia="Calibri" w:hAnsi="Calibri" w:cs="Calibri"/>
          <w:b/>
        </w:rPr>
      </w:pPr>
      <w:r>
        <w:rPr>
          <w:rFonts w:ascii="Calibri" w:eastAsia="Calibri" w:hAnsi="Calibri" w:cs="Calibri"/>
          <w:b/>
        </w:rPr>
        <w:t>Public Health Reporting</w:t>
      </w:r>
    </w:p>
    <w:p w14:paraId="337E082D" w14:textId="07CDF56C" w:rsidR="00E43923" w:rsidRDefault="00E43923" w:rsidP="00E43923">
      <w:pPr>
        <w:pStyle w:val="ListParagraph"/>
        <w:numPr>
          <w:ilvl w:val="0"/>
          <w:numId w:val="30"/>
        </w:numPr>
        <w:spacing w:before="240" w:after="0" w:line="238" w:lineRule="auto"/>
        <w:ind w:right="8"/>
        <w:rPr>
          <w:rFonts w:ascii="Arial" w:hAnsi="Arial" w:cs="Arial"/>
          <w:sz w:val="24"/>
          <w:szCs w:val="24"/>
        </w:rPr>
      </w:pPr>
      <w:r w:rsidRPr="00E43923">
        <w:rPr>
          <w:rFonts w:ascii="Arial" w:hAnsi="Arial" w:cs="Arial"/>
          <w:sz w:val="24"/>
          <w:szCs w:val="24"/>
        </w:rPr>
        <w:t>Increase adoption of electronic prescribing of controlled substances and retrieval of medication history from state PDMP through improved integration of health IT into health care provider workflow</w:t>
      </w:r>
    </w:p>
    <w:p w14:paraId="034CD900" w14:textId="6900015F" w:rsidR="00E43923" w:rsidRDefault="00E43923" w:rsidP="00E43923">
      <w:pPr>
        <w:pStyle w:val="ListParagraph"/>
        <w:numPr>
          <w:ilvl w:val="1"/>
          <w:numId w:val="30"/>
        </w:numPr>
        <w:spacing w:before="240" w:after="0" w:line="238" w:lineRule="auto"/>
        <w:ind w:right="8"/>
        <w:rPr>
          <w:rFonts w:ascii="Arial" w:hAnsi="Arial" w:cs="Arial"/>
          <w:sz w:val="24"/>
          <w:szCs w:val="24"/>
        </w:rPr>
      </w:pPr>
      <w:r>
        <w:rPr>
          <w:rFonts w:ascii="Arial" w:hAnsi="Arial" w:cs="Arial"/>
          <w:sz w:val="24"/>
          <w:szCs w:val="24"/>
        </w:rPr>
        <w:t>This is ideal case for data sanctuary at national level, with a federal technical standard that is uniform across all 50 states.  It is proving very onerous to meet unique state requirements, such as California CURES IEWS requirement to provide a message received reply, which is not part of the NCPDP Medication History standard.</w:t>
      </w:r>
    </w:p>
    <w:p w14:paraId="40419418" w14:textId="77777777" w:rsidR="00E43923" w:rsidRDefault="00E43923" w:rsidP="00E43923">
      <w:pPr>
        <w:pStyle w:val="ListParagraph"/>
        <w:spacing w:before="240" w:after="0" w:line="238" w:lineRule="auto"/>
        <w:ind w:left="1800" w:right="8"/>
        <w:rPr>
          <w:rFonts w:ascii="Arial" w:hAnsi="Arial" w:cs="Arial"/>
          <w:sz w:val="24"/>
          <w:szCs w:val="24"/>
        </w:rPr>
      </w:pPr>
    </w:p>
    <w:p w14:paraId="3D9BF5E4" w14:textId="2EDB3CDA" w:rsidR="00E43923" w:rsidRDefault="00E43923" w:rsidP="00E43923">
      <w:pPr>
        <w:pStyle w:val="ListParagraph"/>
        <w:numPr>
          <w:ilvl w:val="0"/>
          <w:numId w:val="30"/>
        </w:numPr>
        <w:spacing w:before="240" w:after="0" w:line="238" w:lineRule="auto"/>
        <w:ind w:right="8"/>
        <w:rPr>
          <w:rFonts w:ascii="Arial" w:hAnsi="Arial" w:cs="Arial"/>
          <w:sz w:val="24"/>
          <w:szCs w:val="24"/>
        </w:rPr>
      </w:pPr>
      <w:r w:rsidRPr="00E43923">
        <w:rPr>
          <w:rFonts w:ascii="Arial" w:hAnsi="Arial" w:cs="Arial"/>
          <w:sz w:val="24"/>
          <w:szCs w:val="24"/>
        </w:rPr>
        <w:t>Inventory reporting requirements for federal health care and public health programs that rely on EHR data to reduce collection and reporting burden on clinicians. Focus on harmonizing requirements across federally funded programs that impact a critical mass of health care providers</w:t>
      </w:r>
    </w:p>
    <w:p w14:paraId="601E6F88" w14:textId="77777777" w:rsidR="00E43923" w:rsidRDefault="00E43923" w:rsidP="00E43923">
      <w:pPr>
        <w:pStyle w:val="ListParagraph"/>
        <w:numPr>
          <w:ilvl w:val="1"/>
          <w:numId w:val="30"/>
        </w:numPr>
        <w:spacing w:before="240" w:after="0" w:line="238" w:lineRule="auto"/>
        <w:ind w:right="8"/>
        <w:rPr>
          <w:rFonts w:ascii="Arial" w:hAnsi="Arial" w:cs="Arial"/>
          <w:sz w:val="24"/>
          <w:szCs w:val="24"/>
        </w:rPr>
      </w:pPr>
      <w:r>
        <w:rPr>
          <w:rFonts w:ascii="Arial" w:hAnsi="Arial" w:cs="Arial"/>
          <w:sz w:val="24"/>
          <w:szCs w:val="24"/>
        </w:rPr>
        <w:t xml:space="preserve">Urge standardization driven by a nationally prioritized set of quality metrics, not one driven by need for each specialty to have its metric.  ONC should align with approach espoused in </w:t>
      </w:r>
      <w:r w:rsidRPr="00E43923">
        <w:rPr>
          <w:rFonts w:ascii="Arial" w:hAnsi="Arial" w:cs="Arial"/>
          <w:b/>
          <w:sz w:val="24"/>
          <w:szCs w:val="24"/>
        </w:rPr>
        <w:t>Vital Signs: Core Metrics for Health and Health Care Progress</w:t>
      </w:r>
      <w:r w:rsidRPr="00E43923">
        <w:rPr>
          <w:rFonts w:ascii="Arial" w:hAnsi="Arial" w:cs="Arial"/>
          <w:sz w:val="24"/>
          <w:szCs w:val="24"/>
        </w:rPr>
        <w:t xml:space="preserve"> </w:t>
      </w:r>
      <w:r>
        <w:rPr>
          <w:rFonts w:ascii="Arial" w:hAnsi="Arial" w:cs="Arial"/>
          <w:sz w:val="24"/>
          <w:szCs w:val="24"/>
        </w:rPr>
        <w:t>National Academy of Medicine</w:t>
      </w:r>
    </w:p>
    <w:p w14:paraId="0AA99930" w14:textId="730C84B2" w:rsidR="00E43923" w:rsidRDefault="00E43923" w:rsidP="00E43923">
      <w:pPr>
        <w:pStyle w:val="ListParagraph"/>
        <w:numPr>
          <w:ilvl w:val="1"/>
          <w:numId w:val="30"/>
        </w:numPr>
        <w:spacing w:before="240" w:after="0" w:line="238" w:lineRule="auto"/>
        <w:ind w:right="8"/>
        <w:rPr>
          <w:rFonts w:ascii="Arial" w:hAnsi="Arial" w:cs="Arial"/>
          <w:sz w:val="24"/>
          <w:szCs w:val="24"/>
        </w:rPr>
      </w:pPr>
      <w:hyperlink r:id="rId9" w:history="1">
        <w:r w:rsidRPr="008D0A22">
          <w:rPr>
            <w:rStyle w:val="Hyperlink"/>
            <w:rFonts w:ascii="Arial" w:hAnsi="Arial" w:cs="Arial"/>
            <w:sz w:val="24"/>
            <w:szCs w:val="24"/>
          </w:rPr>
          <w:t>http://nationalacademies.org/hmd/reports/2015/vital-signs-core-metrics.aspx</w:t>
        </w:r>
      </w:hyperlink>
    </w:p>
    <w:p w14:paraId="424B8E22" w14:textId="105AADE7" w:rsidR="00A0197C" w:rsidRDefault="00A0197C" w:rsidP="00A0197C">
      <w:pPr>
        <w:pStyle w:val="ListParagraph"/>
        <w:numPr>
          <w:ilvl w:val="1"/>
          <w:numId w:val="30"/>
        </w:numPr>
        <w:spacing w:before="240" w:after="0" w:line="238" w:lineRule="auto"/>
        <w:ind w:right="8"/>
        <w:rPr>
          <w:rFonts w:ascii="Arial" w:hAnsi="Arial" w:cs="Arial"/>
          <w:sz w:val="24"/>
          <w:szCs w:val="24"/>
        </w:rPr>
      </w:pPr>
      <w:r w:rsidRPr="00A0197C">
        <w:rPr>
          <w:rFonts w:ascii="Arial" w:hAnsi="Arial" w:cs="Arial"/>
          <w:sz w:val="24"/>
          <w:szCs w:val="24"/>
        </w:rPr>
        <w:t>HHS should provide guidance about HIPAA privacy requirements and federal confidentiality requirements governing substance use disorder health information in order to better facilitate electronic exchange of health information for patient care</w:t>
      </w:r>
    </w:p>
    <w:p w14:paraId="01CE26F3" w14:textId="7FD99CDA" w:rsidR="00A0197C" w:rsidRPr="00A0197C" w:rsidRDefault="00A0197C" w:rsidP="00A0197C">
      <w:pPr>
        <w:spacing w:before="240" w:after="0" w:line="238" w:lineRule="auto"/>
        <w:ind w:right="8"/>
        <w:rPr>
          <w:rFonts w:ascii="Arial" w:hAnsi="Arial" w:cs="Arial"/>
          <w:sz w:val="24"/>
          <w:szCs w:val="24"/>
        </w:rPr>
      </w:pPr>
      <w:r>
        <w:rPr>
          <w:rFonts w:ascii="Arial" w:hAnsi="Arial" w:cs="Arial"/>
          <w:sz w:val="24"/>
          <w:szCs w:val="24"/>
        </w:rPr>
        <w:t>Strongly agree that HHS coordinate HIPAA with 42 CFR Part 2.  The Data Segmentation for Privacy design has poor scalability.  Model designed around HIE data repositories rather than around EHRs as data repositories directly exchanging data with other EHRs.</w:t>
      </w:r>
    </w:p>
    <w:p w14:paraId="41912BAB" w14:textId="0823F24C" w:rsidR="4FA1CC26" w:rsidRPr="007D382D" w:rsidRDefault="4FA1CC26" w:rsidP="007D382D">
      <w:bookmarkStart w:id="0" w:name="_GoBack"/>
      <w:bookmarkEnd w:id="0"/>
    </w:p>
    <w:sectPr w:rsidR="4FA1CC26" w:rsidRPr="007D382D" w:rsidSect="00EE3E7C">
      <w:footerReference w:type="default" r:id="rId10"/>
      <w:pgSz w:w="12240" w:h="15840"/>
      <w:pgMar w:top="1440" w:right="1440" w:bottom="1800" w:left="1440" w:header="720" w:footer="1008"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A6E3A" w14:textId="77777777" w:rsidR="00674A56" w:rsidRDefault="00674A56">
      <w:r>
        <w:separator/>
      </w:r>
    </w:p>
    <w:p w14:paraId="7BD3797D" w14:textId="77777777" w:rsidR="00674A56" w:rsidRDefault="00674A56"/>
  </w:endnote>
  <w:endnote w:type="continuationSeparator" w:id="0">
    <w:p w14:paraId="4AACD5B7" w14:textId="77777777" w:rsidR="00674A56" w:rsidRDefault="00674A56">
      <w:r>
        <w:continuationSeparator/>
      </w:r>
    </w:p>
    <w:p w14:paraId="638FA405" w14:textId="77777777" w:rsidR="00674A56" w:rsidRDefault="00674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BC093" w14:textId="50385311" w:rsidR="00447041" w:rsidRDefault="00D03AC1">
    <w:pPr>
      <w:pStyle w:val="Footer"/>
    </w:pPr>
    <w:r>
      <w:fldChar w:fldCharType="begin"/>
    </w:r>
    <w:r>
      <w:instrText xml:space="preserve"> PAGE   \* MERGEFORMAT </w:instrText>
    </w:r>
    <w:r>
      <w:fldChar w:fldCharType="separate"/>
    </w:r>
    <w:r w:rsidR="00EE3E7C">
      <w:rPr>
        <w:noProof/>
      </w:rPr>
      <w:t>2</w:t>
    </w:r>
    <w:r>
      <w:rPr>
        <w:noProof/>
      </w:rPr>
      <w:fldChar w:fldCharType="end"/>
    </w:r>
  </w:p>
  <w:p w14:paraId="4BB3048B" w14:textId="77777777" w:rsidR="00000000" w:rsidRDefault="00252E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9198A" w14:textId="77777777" w:rsidR="00674A56" w:rsidRDefault="00674A56">
      <w:r>
        <w:separator/>
      </w:r>
    </w:p>
    <w:p w14:paraId="23756527" w14:textId="77777777" w:rsidR="00674A56" w:rsidRDefault="00674A56"/>
  </w:footnote>
  <w:footnote w:type="continuationSeparator" w:id="0">
    <w:p w14:paraId="11ED78D6" w14:textId="77777777" w:rsidR="00674A56" w:rsidRDefault="00674A56">
      <w:r>
        <w:continuationSeparator/>
      </w:r>
    </w:p>
    <w:p w14:paraId="5E416D67" w14:textId="77777777" w:rsidR="00674A56" w:rsidRDefault="00674A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E206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06B9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560A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4AAC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C857D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7863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C4FE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BCEB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F0008"/>
    <w:multiLevelType w:val="hybridMultilevel"/>
    <w:tmpl w:val="A1CCB790"/>
    <w:lvl w:ilvl="0" w:tplc="C1601E3E">
      <w:start w:val="1"/>
      <w:numFmt w:val="bullet"/>
      <w:lvlText w:val="•"/>
      <w:lvlJc w:val="left"/>
      <w:pPr>
        <w:ind w:left="361"/>
      </w:pPr>
      <w:rPr>
        <w:rFonts w:ascii="Arial" w:eastAsia="Arial" w:hAnsi="Arial" w:cs="Arial"/>
        <w:b w:val="0"/>
        <w:i w:val="0"/>
        <w:strike w:val="0"/>
        <w:dstrike w:val="0"/>
        <w:color w:val="3C3C3B"/>
        <w:sz w:val="22"/>
        <w:szCs w:val="22"/>
        <w:u w:val="none" w:color="000000"/>
        <w:bdr w:val="none" w:sz="0" w:space="0" w:color="auto"/>
        <w:shd w:val="clear" w:color="auto" w:fill="auto"/>
        <w:vertAlign w:val="baseline"/>
      </w:rPr>
    </w:lvl>
    <w:lvl w:ilvl="1" w:tplc="721AD9A2">
      <w:start w:val="1"/>
      <w:numFmt w:val="bullet"/>
      <w:lvlText w:val="o"/>
      <w:lvlJc w:val="left"/>
      <w:pPr>
        <w:ind w:left="1181"/>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2" w:tplc="B0A07DDC">
      <w:start w:val="1"/>
      <w:numFmt w:val="bullet"/>
      <w:lvlText w:val="▪"/>
      <w:lvlJc w:val="left"/>
      <w:pPr>
        <w:ind w:left="1901"/>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3" w:tplc="C88A0E46">
      <w:start w:val="1"/>
      <w:numFmt w:val="bullet"/>
      <w:lvlText w:val="•"/>
      <w:lvlJc w:val="left"/>
      <w:pPr>
        <w:ind w:left="2621"/>
      </w:pPr>
      <w:rPr>
        <w:rFonts w:ascii="Arial" w:eastAsia="Arial" w:hAnsi="Arial" w:cs="Arial"/>
        <w:b w:val="0"/>
        <w:i w:val="0"/>
        <w:strike w:val="0"/>
        <w:dstrike w:val="0"/>
        <w:color w:val="3C3C3B"/>
        <w:sz w:val="22"/>
        <w:szCs w:val="22"/>
        <w:u w:val="none" w:color="000000"/>
        <w:bdr w:val="none" w:sz="0" w:space="0" w:color="auto"/>
        <w:shd w:val="clear" w:color="auto" w:fill="auto"/>
        <w:vertAlign w:val="baseline"/>
      </w:rPr>
    </w:lvl>
    <w:lvl w:ilvl="4" w:tplc="D932DB38">
      <w:start w:val="1"/>
      <w:numFmt w:val="bullet"/>
      <w:lvlText w:val="o"/>
      <w:lvlJc w:val="left"/>
      <w:pPr>
        <w:ind w:left="3341"/>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5" w:tplc="B1802D3C">
      <w:start w:val="1"/>
      <w:numFmt w:val="bullet"/>
      <w:lvlText w:val="▪"/>
      <w:lvlJc w:val="left"/>
      <w:pPr>
        <w:ind w:left="4061"/>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6" w:tplc="CFE87886">
      <w:start w:val="1"/>
      <w:numFmt w:val="bullet"/>
      <w:lvlText w:val="•"/>
      <w:lvlJc w:val="left"/>
      <w:pPr>
        <w:ind w:left="4781"/>
      </w:pPr>
      <w:rPr>
        <w:rFonts w:ascii="Arial" w:eastAsia="Arial" w:hAnsi="Arial" w:cs="Arial"/>
        <w:b w:val="0"/>
        <w:i w:val="0"/>
        <w:strike w:val="0"/>
        <w:dstrike w:val="0"/>
        <w:color w:val="3C3C3B"/>
        <w:sz w:val="22"/>
        <w:szCs w:val="22"/>
        <w:u w:val="none" w:color="000000"/>
        <w:bdr w:val="none" w:sz="0" w:space="0" w:color="auto"/>
        <w:shd w:val="clear" w:color="auto" w:fill="auto"/>
        <w:vertAlign w:val="baseline"/>
      </w:rPr>
    </w:lvl>
    <w:lvl w:ilvl="7" w:tplc="50EAA4C4">
      <w:start w:val="1"/>
      <w:numFmt w:val="bullet"/>
      <w:lvlText w:val="o"/>
      <w:lvlJc w:val="left"/>
      <w:pPr>
        <w:ind w:left="5501"/>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8" w:tplc="A6B89560">
      <w:start w:val="1"/>
      <w:numFmt w:val="bullet"/>
      <w:lvlText w:val="▪"/>
      <w:lvlJc w:val="left"/>
      <w:pPr>
        <w:ind w:left="6221"/>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abstractNum>
  <w:abstractNum w:abstractNumId="11" w15:restartNumberingAfterBreak="0">
    <w:nsid w:val="0ABE4986"/>
    <w:multiLevelType w:val="hybridMultilevel"/>
    <w:tmpl w:val="6A1C237C"/>
    <w:lvl w:ilvl="0" w:tplc="83109CB2">
      <w:start w:val="1"/>
      <w:numFmt w:val="decimal"/>
      <w:lvlText w:val="%1."/>
      <w:lvlJc w:val="left"/>
      <w:pPr>
        <w:ind w:left="360" w:firstLine="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C960BFA"/>
    <w:multiLevelType w:val="hybridMultilevel"/>
    <w:tmpl w:val="5EC66286"/>
    <w:lvl w:ilvl="0" w:tplc="095C4B24">
      <w:start w:val="1"/>
      <w:numFmt w:val="bullet"/>
      <w:lvlText w:val="•"/>
      <w:lvlJc w:val="left"/>
      <w:pPr>
        <w:ind w:left="361"/>
      </w:pPr>
      <w:rPr>
        <w:rFonts w:ascii="Arial" w:eastAsia="Arial" w:hAnsi="Arial" w:cs="Arial"/>
        <w:b w:val="0"/>
        <w:i w:val="0"/>
        <w:strike w:val="0"/>
        <w:dstrike w:val="0"/>
        <w:color w:val="3C3C3B"/>
        <w:sz w:val="22"/>
        <w:szCs w:val="22"/>
        <w:u w:val="none" w:color="000000"/>
        <w:bdr w:val="none" w:sz="0" w:space="0" w:color="auto"/>
        <w:shd w:val="clear" w:color="auto" w:fill="auto"/>
        <w:vertAlign w:val="baseline"/>
      </w:rPr>
    </w:lvl>
    <w:lvl w:ilvl="1" w:tplc="FEEAE2E8">
      <w:start w:val="1"/>
      <w:numFmt w:val="bullet"/>
      <w:lvlText w:val="o"/>
      <w:lvlJc w:val="left"/>
      <w:pPr>
        <w:ind w:left="1182"/>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2" w:tplc="5B8EE37C">
      <w:start w:val="1"/>
      <w:numFmt w:val="bullet"/>
      <w:lvlText w:val="▪"/>
      <w:lvlJc w:val="left"/>
      <w:pPr>
        <w:ind w:left="1902"/>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3" w:tplc="A9303E9C">
      <w:start w:val="1"/>
      <w:numFmt w:val="bullet"/>
      <w:lvlText w:val="•"/>
      <w:lvlJc w:val="left"/>
      <w:pPr>
        <w:ind w:left="2622"/>
      </w:pPr>
      <w:rPr>
        <w:rFonts w:ascii="Arial" w:eastAsia="Arial" w:hAnsi="Arial" w:cs="Arial"/>
        <w:b w:val="0"/>
        <w:i w:val="0"/>
        <w:strike w:val="0"/>
        <w:dstrike w:val="0"/>
        <w:color w:val="3C3C3B"/>
        <w:sz w:val="22"/>
        <w:szCs w:val="22"/>
        <w:u w:val="none" w:color="000000"/>
        <w:bdr w:val="none" w:sz="0" w:space="0" w:color="auto"/>
        <w:shd w:val="clear" w:color="auto" w:fill="auto"/>
        <w:vertAlign w:val="baseline"/>
      </w:rPr>
    </w:lvl>
    <w:lvl w:ilvl="4" w:tplc="44ACFA0C">
      <w:start w:val="1"/>
      <w:numFmt w:val="bullet"/>
      <w:lvlText w:val="o"/>
      <w:lvlJc w:val="left"/>
      <w:pPr>
        <w:ind w:left="3342"/>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5" w:tplc="41F25972">
      <w:start w:val="1"/>
      <w:numFmt w:val="bullet"/>
      <w:lvlText w:val="▪"/>
      <w:lvlJc w:val="left"/>
      <w:pPr>
        <w:ind w:left="4062"/>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6" w:tplc="E52E9328">
      <w:start w:val="1"/>
      <w:numFmt w:val="bullet"/>
      <w:lvlText w:val="•"/>
      <w:lvlJc w:val="left"/>
      <w:pPr>
        <w:ind w:left="4782"/>
      </w:pPr>
      <w:rPr>
        <w:rFonts w:ascii="Arial" w:eastAsia="Arial" w:hAnsi="Arial" w:cs="Arial"/>
        <w:b w:val="0"/>
        <w:i w:val="0"/>
        <w:strike w:val="0"/>
        <w:dstrike w:val="0"/>
        <w:color w:val="3C3C3B"/>
        <w:sz w:val="22"/>
        <w:szCs w:val="22"/>
        <w:u w:val="none" w:color="000000"/>
        <w:bdr w:val="none" w:sz="0" w:space="0" w:color="auto"/>
        <w:shd w:val="clear" w:color="auto" w:fill="auto"/>
        <w:vertAlign w:val="baseline"/>
      </w:rPr>
    </w:lvl>
    <w:lvl w:ilvl="7" w:tplc="DD9C335E">
      <w:start w:val="1"/>
      <w:numFmt w:val="bullet"/>
      <w:lvlText w:val="o"/>
      <w:lvlJc w:val="left"/>
      <w:pPr>
        <w:ind w:left="5502"/>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8" w:tplc="1C4614DE">
      <w:start w:val="1"/>
      <w:numFmt w:val="bullet"/>
      <w:lvlText w:val="▪"/>
      <w:lvlJc w:val="left"/>
      <w:pPr>
        <w:ind w:left="6222"/>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abstractNum>
  <w:abstractNum w:abstractNumId="13" w15:restartNumberingAfterBreak="0">
    <w:nsid w:val="1C674DDD"/>
    <w:multiLevelType w:val="hybridMultilevel"/>
    <w:tmpl w:val="A96896F6"/>
    <w:lvl w:ilvl="0" w:tplc="D556D8CC">
      <w:start w:val="1"/>
      <w:numFmt w:val="bullet"/>
      <w:lvlText w:val="•"/>
      <w:lvlJc w:val="left"/>
      <w:pPr>
        <w:ind w:left="412"/>
      </w:pPr>
      <w:rPr>
        <w:rFonts w:ascii="Arial" w:eastAsia="Arial" w:hAnsi="Arial" w:cs="Arial"/>
        <w:b w:val="0"/>
        <w:i w:val="0"/>
        <w:strike w:val="0"/>
        <w:dstrike w:val="0"/>
        <w:color w:val="3C3C3B"/>
        <w:sz w:val="22"/>
        <w:szCs w:val="22"/>
        <w:u w:val="none" w:color="000000"/>
        <w:bdr w:val="none" w:sz="0" w:space="0" w:color="auto"/>
        <w:shd w:val="clear" w:color="auto" w:fill="auto"/>
        <w:vertAlign w:val="baseline"/>
      </w:rPr>
    </w:lvl>
    <w:lvl w:ilvl="1" w:tplc="AAFAA2E8">
      <w:start w:val="1"/>
      <w:numFmt w:val="bullet"/>
      <w:lvlText w:val="o"/>
      <w:lvlJc w:val="left"/>
      <w:pPr>
        <w:ind w:left="118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2" w:tplc="3D347552">
      <w:start w:val="1"/>
      <w:numFmt w:val="bullet"/>
      <w:lvlText w:val="▪"/>
      <w:lvlJc w:val="left"/>
      <w:pPr>
        <w:ind w:left="190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3" w:tplc="698A2CAA">
      <w:start w:val="1"/>
      <w:numFmt w:val="bullet"/>
      <w:lvlText w:val="•"/>
      <w:lvlJc w:val="left"/>
      <w:pPr>
        <w:ind w:left="2628"/>
      </w:pPr>
      <w:rPr>
        <w:rFonts w:ascii="Arial" w:eastAsia="Arial" w:hAnsi="Arial" w:cs="Arial"/>
        <w:b w:val="0"/>
        <w:i w:val="0"/>
        <w:strike w:val="0"/>
        <w:dstrike w:val="0"/>
        <w:color w:val="3C3C3B"/>
        <w:sz w:val="22"/>
        <w:szCs w:val="22"/>
        <w:u w:val="none" w:color="000000"/>
        <w:bdr w:val="none" w:sz="0" w:space="0" w:color="auto"/>
        <w:shd w:val="clear" w:color="auto" w:fill="auto"/>
        <w:vertAlign w:val="baseline"/>
      </w:rPr>
    </w:lvl>
    <w:lvl w:ilvl="4" w:tplc="F74E1692">
      <w:start w:val="1"/>
      <w:numFmt w:val="bullet"/>
      <w:lvlText w:val="o"/>
      <w:lvlJc w:val="left"/>
      <w:pPr>
        <w:ind w:left="334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5" w:tplc="483EC4AE">
      <w:start w:val="1"/>
      <w:numFmt w:val="bullet"/>
      <w:lvlText w:val="▪"/>
      <w:lvlJc w:val="left"/>
      <w:pPr>
        <w:ind w:left="406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6" w:tplc="F0188D3E">
      <w:start w:val="1"/>
      <w:numFmt w:val="bullet"/>
      <w:lvlText w:val="•"/>
      <w:lvlJc w:val="left"/>
      <w:pPr>
        <w:ind w:left="4788"/>
      </w:pPr>
      <w:rPr>
        <w:rFonts w:ascii="Arial" w:eastAsia="Arial" w:hAnsi="Arial" w:cs="Arial"/>
        <w:b w:val="0"/>
        <w:i w:val="0"/>
        <w:strike w:val="0"/>
        <w:dstrike w:val="0"/>
        <w:color w:val="3C3C3B"/>
        <w:sz w:val="22"/>
        <w:szCs w:val="22"/>
        <w:u w:val="none" w:color="000000"/>
        <w:bdr w:val="none" w:sz="0" w:space="0" w:color="auto"/>
        <w:shd w:val="clear" w:color="auto" w:fill="auto"/>
        <w:vertAlign w:val="baseline"/>
      </w:rPr>
    </w:lvl>
    <w:lvl w:ilvl="7" w:tplc="0CEC13E4">
      <w:start w:val="1"/>
      <w:numFmt w:val="bullet"/>
      <w:lvlText w:val="o"/>
      <w:lvlJc w:val="left"/>
      <w:pPr>
        <w:ind w:left="550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8" w:tplc="80ACC8C2">
      <w:start w:val="1"/>
      <w:numFmt w:val="bullet"/>
      <w:lvlText w:val="▪"/>
      <w:lvlJc w:val="left"/>
      <w:pPr>
        <w:ind w:left="622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abstractNum>
  <w:abstractNum w:abstractNumId="14" w15:restartNumberingAfterBreak="0">
    <w:nsid w:val="1CED6A0D"/>
    <w:multiLevelType w:val="hybridMultilevel"/>
    <w:tmpl w:val="985EB7B8"/>
    <w:lvl w:ilvl="0" w:tplc="9F08A556">
      <w:start w:val="1"/>
      <w:numFmt w:val="bullet"/>
      <w:lvlText w:val="•"/>
      <w:lvlJc w:val="left"/>
      <w:pPr>
        <w:ind w:left="412"/>
      </w:pPr>
      <w:rPr>
        <w:rFonts w:ascii="Arial" w:eastAsia="Arial" w:hAnsi="Arial" w:cs="Arial"/>
        <w:b w:val="0"/>
        <w:i w:val="0"/>
        <w:strike w:val="0"/>
        <w:dstrike w:val="0"/>
        <w:color w:val="3C3C3B"/>
        <w:sz w:val="22"/>
        <w:szCs w:val="22"/>
        <w:u w:val="none" w:color="000000"/>
        <w:bdr w:val="none" w:sz="0" w:space="0" w:color="auto"/>
        <w:shd w:val="clear" w:color="auto" w:fill="auto"/>
        <w:vertAlign w:val="baseline"/>
      </w:rPr>
    </w:lvl>
    <w:lvl w:ilvl="1" w:tplc="7DBAC664">
      <w:start w:val="1"/>
      <w:numFmt w:val="bullet"/>
      <w:lvlText w:val="o"/>
      <w:lvlJc w:val="left"/>
      <w:pPr>
        <w:ind w:left="118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2" w:tplc="95648AA4">
      <w:start w:val="1"/>
      <w:numFmt w:val="bullet"/>
      <w:lvlText w:val="▪"/>
      <w:lvlJc w:val="left"/>
      <w:pPr>
        <w:ind w:left="190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3" w:tplc="3802FA6C">
      <w:start w:val="1"/>
      <w:numFmt w:val="bullet"/>
      <w:lvlText w:val="•"/>
      <w:lvlJc w:val="left"/>
      <w:pPr>
        <w:ind w:left="2628"/>
      </w:pPr>
      <w:rPr>
        <w:rFonts w:ascii="Arial" w:eastAsia="Arial" w:hAnsi="Arial" w:cs="Arial"/>
        <w:b w:val="0"/>
        <w:i w:val="0"/>
        <w:strike w:val="0"/>
        <w:dstrike w:val="0"/>
        <w:color w:val="3C3C3B"/>
        <w:sz w:val="22"/>
        <w:szCs w:val="22"/>
        <w:u w:val="none" w:color="000000"/>
        <w:bdr w:val="none" w:sz="0" w:space="0" w:color="auto"/>
        <w:shd w:val="clear" w:color="auto" w:fill="auto"/>
        <w:vertAlign w:val="baseline"/>
      </w:rPr>
    </w:lvl>
    <w:lvl w:ilvl="4" w:tplc="91B0B86E">
      <w:start w:val="1"/>
      <w:numFmt w:val="bullet"/>
      <w:lvlText w:val="o"/>
      <w:lvlJc w:val="left"/>
      <w:pPr>
        <w:ind w:left="334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5" w:tplc="CA3CD826">
      <w:start w:val="1"/>
      <w:numFmt w:val="bullet"/>
      <w:lvlText w:val="▪"/>
      <w:lvlJc w:val="left"/>
      <w:pPr>
        <w:ind w:left="406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6" w:tplc="A6A20ABE">
      <w:start w:val="1"/>
      <w:numFmt w:val="bullet"/>
      <w:lvlText w:val="•"/>
      <w:lvlJc w:val="left"/>
      <w:pPr>
        <w:ind w:left="4788"/>
      </w:pPr>
      <w:rPr>
        <w:rFonts w:ascii="Arial" w:eastAsia="Arial" w:hAnsi="Arial" w:cs="Arial"/>
        <w:b w:val="0"/>
        <w:i w:val="0"/>
        <w:strike w:val="0"/>
        <w:dstrike w:val="0"/>
        <w:color w:val="3C3C3B"/>
        <w:sz w:val="22"/>
        <w:szCs w:val="22"/>
        <w:u w:val="none" w:color="000000"/>
        <w:bdr w:val="none" w:sz="0" w:space="0" w:color="auto"/>
        <w:shd w:val="clear" w:color="auto" w:fill="auto"/>
        <w:vertAlign w:val="baseline"/>
      </w:rPr>
    </w:lvl>
    <w:lvl w:ilvl="7" w:tplc="807A3B7A">
      <w:start w:val="1"/>
      <w:numFmt w:val="bullet"/>
      <w:lvlText w:val="o"/>
      <w:lvlJc w:val="left"/>
      <w:pPr>
        <w:ind w:left="550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8" w:tplc="1BF86200">
      <w:start w:val="1"/>
      <w:numFmt w:val="bullet"/>
      <w:lvlText w:val="▪"/>
      <w:lvlJc w:val="left"/>
      <w:pPr>
        <w:ind w:left="622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abstractNum>
  <w:abstractNum w:abstractNumId="15" w15:restartNumberingAfterBreak="0">
    <w:nsid w:val="200A4719"/>
    <w:multiLevelType w:val="hybridMultilevel"/>
    <w:tmpl w:val="AA029AD2"/>
    <w:lvl w:ilvl="0" w:tplc="CEDC5D2A">
      <w:start w:val="1"/>
      <w:numFmt w:val="bullet"/>
      <w:lvlText w:val="•"/>
      <w:lvlJc w:val="left"/>
      <w:pPr>
        <w:ind w:left="364"/>
      </w:pPr>
      <w:rPr>
        <w:rFonts w:ascii="Arial" w:eastAsia="Arial" w:hAnsi="Arial" w:cs="Arial"/>
        <w:b w:val="0"/>
        <w:i w:val="0"/>
        <w:strike w:val="0"/>
        <w:dstrike w:val="0"/>
        <w:color w:val="3C3C3B"/>
        <w:sz w:val="22"/>
        <w:szCs w:val="22"/>
        <w:u w:val="none" w:color="000000"/>
        <w:bdr w:val="none" w:sz="0" w:space="0" w:color="auto"/>
        <w:shd w:val="clear" w:color="auto" w:fill="auto"/>
        <w:vertAlign w:val="baseline"/>
      </w:rPr>
    </w:lvl>
    <w:lvl w:ilvl="1" w:tplc="A19C8098">
      <w:start w:val="1"/>
      <w:numFmt w:val="bullet"/>
      <w:lvlText w:val="o"/>
      <w:lvlJc w:val="left"/>
      <w:pPr>
        <w:ind w:left="118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2" w:tplc="B6CAEA82">
      <w:start w:val="1"/>
      <w:numFmt w:val="bullet"/>
      <w:lvlText w:val="▪"/>
      <w:lvlJc w:val="left"/>
      <w:pPr>
        <w:ind w:left="190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3" w:tplc="2F809610">
      <w:start w:val="1"/>
      <w:numFmt w:val="bullet"/>
      <w:lvlText w:val="•"/>
      <w:lvlJc w:val="left"/>
      <w:pPr>
        <w:ind w:left="2628"/>
      </w:pPr>
      <w:rPr>
        <w:rFonts w:ascii="Arial" w:eastAsia="Arial" w:hAnsi="Arial" w:cs="Arial"/>
        <w:b w:val="0"/>
        <w:i w:val="0"/>
        <w:strike w:val="0"/>
        <w:dstrike w:val="0"/>
        <w:color w:val="3C3C3B"/>
        <w:sz w:val="22"/>
        <w:szCs w:val="22"/>
        <w:u w:val="none" w:color="000000"/>
        <w:bdr w:val="none" w:sz="0" w:space="0" w:color="auto"/>
        <w:shd w:val="clear" w:color="auto" w:fill="auto"/>
        <w:vertAlign w:val="baseline"/>
      </w:rPr>
    </w:lvl>
    <w:lvl w:ilvl="4" w:tplc="636EE6AE">
      <w:start w:val="1"/>
      <w:numFmt w:val="bullet"/>
      <w:lvlText w:val="o"/>
      <w:lvlJc w:val="left"/>
      <w:pPr>
        <w:ind w:left="334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5" w:tplc="5C78E5FC">
      <w:start w:val="1"/>
      <w:numFmt w:val="bullet"/>
      <w:lvlText w:val="▪"/>
      <w:lvlJc w:val="left"/>
      <w:pPr>
        <w:ind w:left="406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6" w:tplc="772A1CC8">
      <w:start w:val="1"/>
      <w:numFmt w:val="bullet"/>
      <w:lvlText w:val="•"/>
      <w:lvlJc w:val="left"/>
      <w:pPr>
        <w:ind w:left="4788"/>
      </w:pPr>
      <w:rPr>
        <w:rFonts w:ascii="Arial" w:eastAsia="Arial" w:hAnsi="Arial" w:cs="Arial"/>
        <w:b w:val="0"/>
        <w:i w:val="0"/>
        <w:strike w:val="0"/>
        <w:dstrike w:val="0"/>
        <w:color w:val="3C3C3B"/>
        <w:sz w:val="22"/>
        <w:szCs w:val="22"/>
        <w:u w:val="none" w:color="000000"/>
        <w:bdr w:val="none" w:sz="0" w:space="0" w:color="auto"/>
        <w:shd w:val="clear" w:color="auto" w:fill="auto"/>
        <w:vertAlign w:val="baseline"/>
      </w:rPr>
    </w:lvl>
    <w:lvl w:ilvl="7" w:tplc="8E409A9A">
      <w:start w:val="1"/>
      <w:numFmt w:val="bullet"/>
      <w:lvlText w:val="o"/>
      <w:lvlJc w:val="left"/>
      <w:pPr>
        <w:ind w:left="550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8" w:tplc="AC0839C2">
      <w:start w:val="1"/>
      <w:numFmt w:val="bullet"/>
      <w:lvlText w:val="▪"/>
      <w:lvlJc w:val="left"/>
      <w:pPr>
        <w:ind w:left="622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abstractNum>
  <w:abstractNum w:abstractNumId="16" w15:restartNumberingAfterBreak="0">
    <w:nsid w:val="25F73621"/>
    <w:multiLevelType w:val="hybridMultilevel"/>
    <w:tmpl w:val="84F07E50"/>
    <w:lvl w:ilvl="0" w:tplc="62AAAE9A">
      <w:start w:val="1"/>
      <w:numFmt w:val="bullet"/>
      <w:lvlText w:val="•"/>
      <w:lvlJc w:val="left"/>
      <w:pPr>
        <w:ind w:left="365"/>
      </w:pPr>
      <w:rPr>
        <w:rFonts w:ascii="Arial" w:eastAsia="Arial" w:hAnsi="Arial" w:cs="Arial"/>
        <w:b w:val="0"/>
        <w:i w:val="0"/>
        <w:strike w:val="0"/>
        <w:dstrike w:val="0"/>
        <w:color w:val="3C3C3B"/>
        <w:sz w:val="22"/>
        <w:szCs w:val="22"/>
        <w:u w:val="none" w:color="000000"/>
        <w:bdr w:val="none" w:sz="0" w:space="0" w:color="auto"/>
        <w:shd w:val="clear" w:color="auto" w:fill="auto"/>
        <w:vertAlign w:val="baseline"/>
      </w:rPr>
    </w:lvl>
    <w:lvl w:ilvl="1" w:tplc="FD2637A0">
      <w:start w:val="1"/>
      <w:numFmt w:val="bullet"/>
      <w:lvlText w:val="o"/>
      <w:lvlJc w:val="left"/>
      <w:pPr>
        <w:ind w:left="118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2" w:tplc="69AEAD5A">
      <w:start w:val="1"/>
      <w:numFmt w:val="bullet"/>
      <w:lvlText w:val="▪"/>
      <w:lvlJc w:val="left"/>
      <w:pPr>
        <w:ind w:left="190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3" w:tplc="DF44F430">
      <w:start w:val="1"/>
      <w:numFmt w:val="bullet"/>
      <w:lvlText w:val="•"/>
      <w:lvlJc w:val="left"/>
      <w:pPr>
        <w:ind w:left="2628"/>
      </w:pPr>
      <w:rPr>
        <w:rFonts w:ascii="Arial" w:eastAsia="Arial" w:hAnsi="Arial" w:cs="Arial"/>
        <w:b w:val="0"/>
        <w:i w:val="0"/>
        <w:strike w:val="0"/>
        <w:dstrike w:val="0"/>
        <w:color w:val="3C3C3B"/>
        <w:sz w:val="22"/>
        <w:szCs w:val="22"/>
        <w:u w:val="none" w:color="000000"/>
        <w:bdr w:val="none" w:sz="0" w:space="0" w:color="auto"/>
        <w:shd w:val="clear" w:color="auto" w:fill="auto"/>
        <w:vertAlign w:val="baseline"/>
      </w:rPr>
    </w:lvl>
    <w:lvl w:ilvl="4" w:tplc="68D069B0">
      <w:start w:val="1"/>
      <w:numFmt w:val="bullet"/>
      <w:lvlText w:val="o"/>
      <w:lvlJc w:val="left"/>
      <w:pPr>
        <w:ind w:left="334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5" w:tplc="E286E6A6">
      <w:start w:val="1"/>
      <w:numFmt w:val="bullet"/>
      <w:lvlText w:val="▪"/>
      <w:lvlJc w:val="left"/>
      <w:pPr>
        <w:ind w:left="406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6" w:tplc="21EA82FC">
      <w:start w:val="1"/>
      <w:numFmt w:val="bullet"/>
      <w:lvlText w:val="•"/>
      <w:lvlJc w:val="left"/>
      <w:pPr>
        <w:ind w:left="4788"/>
      </w:pPr>
      <w:rPr>
        <w:rFonts w:ascii="Arial" w:eastAsia="Arial" w:hAnsi="Arial" w:cs="Arial"/>
        <w:b w:val="0"/>
        <w:i w:val="0"/>
        <w:strike w:val="0"/>
        <w:dstrike w:val="0"/>
        <w:color w:val="3C3C3B"/>
        <w:sz w:val="22"/>
        <w:szCs w:val="22"/>
        <w:u w:val="none" w:color="000000"/>
        <w:bdr w:val="none" w:sz="0" w:space="0" w:color="auto"/>
        <w:shd w:val="clear" w:color="auto" w:fill="auto"/>
        <w:vertAlign w:val="baseline"/>
      </w:rPr>
    </w:lvl>
    <w:lvl w:ilvl="7" w:tplc="73A02648">
      <w:start w:val="1"/>
      <w:numFmt w:val="bullet"/>
      <w:lvlText w:val="o"/>
      <w:lvlJc w:val="left"/>
      <w:pPr>
        <w:ind w:left="550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8" w:tplc="E1B6ACB4">
      <w:start w:val="1"/>
      <w:numFmt w:val="bullet"/>
      <w:lvlText w:val="▪"/>
      <w:lvlJc w:val="left"/>
      <w:pPr>
        <w:ind w:left="622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abstractNum>
  <w:abstractNum w:abstractNumId="17" w15:restartNumberingAfterBreak="0">
    <w:nsid w:val="280E5E0F"/>
    <w:multiLevelType w:val="hybridMultilevel"/>
    <w:tmpl w:val="7CF664F8"/>
    <w:lvl w:ilvl="0" w:tplc="D54ED0A6">
      <w:start w:val="1"/>
      <w:numFmt w:val="bullet"/>
      <w:lvlText w:val="•"/>
      <w:lvlJc w:val="left"/>
      <w:pPr>
        <w:ind w:left="412"/>
      </w:pPr>
      <w:rPr>
        <w:rFonts w:ascii="Arial" w:eastAsia="Arial" w:hAnsi="Arial" w:cs="Arial"/>
        <w:b w:val="0"/>
        <w:i w:val="0"/>
        <w:strike w:val="0"/>
        <w:dstrike w:val="0"/>
        <w:color w:val="3C3C3B"/>
        <w:sz w:val="22"/>
        <w:szCs w:val="22"/>
        <w:u w:val="none" w:color="000000"/>
        <w:bdr w:val="none" w:sz="0" w:space="0" w:color="auto"/>
        <w:shd w:val="clear" w:color="auto" w:fill="auto"/>
        <w:vertAlign w:val="baseline"/>
      </w:rPr>
    </w:lvl>
    <w:lvl w:ilvl="1" w:tplc="06EABB00">
      <w:start w:val="1"/>
      <w:numFmt w:val="bullet"/>
      <w:lvlText w:val="o"/>
      <w:lvlJc w:val="left"/>
      <w:pPr>
        <w:ind w:left="118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2" w:tplc="77381974">
      <w:start w:val="1"/>
      <w:numFmt w:val="bullet"/>
      <w:lvlText w:val="▪"/>
      <w:lvlJc w:val="left"/>
      <w:pPr>
        <w:ind w:left="190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3" w:tplc="B874CC04">
      <w:start w:val="1"/>
      <w:numFmt w:val="bullet"/>
      <w:lvlText w:val="•"/>
      <w:lvlJc w:val="left"/>
      <w:pPr>
        <w:ind w:left="2628"/>
      </w:pPr>
      <w:rPr>
        <w:rFonts w:ascii="Arial" w:eastAsia="Arial" w:hAnsi="Arial" w:cs="Arial"/>
        <w:b w:val="0"/>
        <w:i w:val="0"/>
        <w:strike w:val="0"/>
        <w:dstrike w:val="0"/>
        <w:color w:val="3C3C3B"/>
        <w:sz w:val="22"/>
        <w:szCs w:val="22"/>
        <w:u w:val="none" w:color="000000"/>
        <w:bdr w:val="none" w:sz="0" w:space="0" w:color="auto"/>
        <w:shd w:val="clear" w:color="auto" w:fill="auto"/>
        <w:vertAlign w:val="baseline"/>
      </w:rPr>
    </w:lvl>
    <w:lvl w:ilvl="4" w:tplc="5E3EFE24">
      <w:start w:val="1"/>
      <w:numFmt w:val="bullet"/>
      <w:lvlText w:val="o"/>
      <w:lvlJc w:val="left"/>
      <w:pPr>
        <w:ind w:left="334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5" w:tplc="56C645DA">
      <w:start w:val="1"/>
      <w:numFmt w:val="bullet"/>
      <w:lvlText w:val="▪"/>
      <w:lvlJc w:val="left"/>
      <w:pPr>
        <w:ind w:left="406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6" w:tplc="0BAE5B60">
      <w:start w:val="1"/>
      <w:numFmt w:val="bullet"/>
      <w:lvlText w:val="•"/>
      <w:lvlJc w:val="left"/>
      <w:pPr>
        <w:ind w:left="4788"/>
      </w:pPr>
      <w:rPr>
        <w:rFonts w:ascii="Arial" w:eastAsia="Arial" w:hAnsi="Arial" w:cs="Arial"/>
        <w:b w:val="0"/>
        <w:i w:val="0"/>
        <w:strike w:val="0"/>
        <w:dstrike w:val="0"/>
        <w:color w:val="3C3C3B"/>
        <w:sz w:val="22"/>
        <w:szCs w:val="22"/>
        <w:u w:val="none" w:color="000000"/>
        <w:bdr w:val="none" w:sz="0" w:space="0" w:color="auto"/>
        <w:shd w:val="clear" w:color="auto" w:fill="auto"/>
        <w:vertAlign w:val="baseline"/>
      </w:rPr>
    </w:lvl>
    <w:lvl w:ilvl="7" w:tplc="E55C9482">
      <w:start w:val="1"/>
      <w:numFmt w:val="bullet"/>
      <w:lvlText w:val="o"/>
      <w:lvlJc w:val="left"/>
      <w:pPr>
        <w:ind w:left="550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8" w:tplc="DC62321E">
      <w:start w:val="1"/>
      <w:numFmt w:val="bullet"/>
      <w:lvlText w:val="▪"/>
      <w:lvlJc w:val="left"/>
      <w:pPr>
        <w:ind w:left="622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abstractNum>
  <w:abstractNum w:abstractNumId="18" w15:restartNumberingAfterBreak="0">
    <w:nsid w:val="2B7442C8"/>
    <w:multiLevelType w:val="hybridMultilevel"/>
    <w:tmpl w:val="8C46C67A"/>
    <w:lvl w:ilvl="0" w:tplc="BAEEDF9E">
      <w:start w:val="1"/>
      <w:numFmt w:val="bullet"/>
      <w:lvlText w:val="•"/>
      <w:lvlJc w:val="left"/>
      <w:pPr>
        <w:ind w:left="364"/>
      </w:pPr>
      <w:rPr>
        <w:rFonts w:ascii="Arial" w:eastAsia="Arial" w:hAnsi="Arial" w:cs="Arial"/>
        <w:b w:val="0"/>
        <w:i w:val="0"/>
        <w:strike w:val="0"/>
        <w:dstrike w:val="0"/>
        <w:color w:val="3C3C3B"/>
        <w:sz w:val="22"/>
        <w:szCs w:val="22"/>
        <w:u w:val="none" w:color="000000"/>
        <w:bdr w:val="none" w:sz="0" w:space="0" w:color="auto"/>
        <w:shd w:val="clear" w:color="auto" w:fill="auto"/>
        <w:vertAlign w:val="baseline"/>
      </w:rPr>
    </w:lvl>
    <w:lvl w:ilvl="1" w:tplc="6D56E50C">
      <w:start w:val="1"/>
      <w:numFmt w:val="bullet"/>
      <w:lvlText w:val="o"/>
      <w:lvlJc w:val="left"/>
      <w:pPr>
        <w:ind w:left="118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2" w:tplc="9E66580A">
      <w:start w:val="1"/>
      <w:numFmt w:val="bullet"/>
      <w:lvlText w:val="▪"/>
      <w:lvlJc w:val="left"/>
      <w:pPr>
        <w:ind w:left="190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3" w:tplc="0C1CD5D0">
      <w:start w:val="1"/>
      <w:numFmt w:val="bullet"/>
      <w:lvlText w:val="•"/>
      <w:lvlJc w:val="left"/>
      <w:pPr>
        <w:ind w:left="2628"/>
      </w:pPr>
      <w:rPr>
        <w:rFonts w:ascii="Arial" w:eastAsia="Arial" w:hAnsi="Arial" w:cs="Arial"/>
        <w:b w:val="0"/>
        <w:i w:val="0"/>
        <w:strike w:val="0"/>
        <w:dstrike w:val="0"/>
        <w:color w:val="3C3C3B"/>
        <w:sz w:val="22"/>
        <w:szCs w:val="22"/>
        <w:u w:val="none" w:color="000000"/>
        <w:bdr w:val="none" w:sz="0" w:space="0" w:color="auto"/>
        <w:shd w:val="clear" w:color="auto" w:fill="auto"/>
        <w:vertAlign w:val="baseline"/>
      </w:rPr>
    </w:lvl>
    <w:lvl w:ilvl="4" w:tplc="27EAA9C6">
      <w:start w:val="1"/>
      <w:numFmt w:val="bullet"/>
      <w:lvlText w:val="o"/>
      <w:lvlJc w:val="left"/>
      <w:pPr>
        <w:ind w:left="334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5" w:tplc="AD8A373A">
      <w:start w:val="1"/>
      <w:numFmt w:val="bullet"/>
      <w:lvlText w:val="▪"/>
      <w:lvlJc w:val="left"/>
      <w:pPr>
        <w:ind w:left="406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6" w:tplc="1890B9D4">
      <w:start w:val="1"/>
      <w:numFmt w:val="bullet"/>
      <w:lvlText w:val="•"/>
      <w:lvlJc w:val="left"/>
      <w:pPr>
        <w:ind w:left="4788"/>
      </w:pPr>
      <w:rPr>
        <w:rFonts w:ascii="Arial" w:eastAsia="Arial" w:hAnsi="Arial" w:cs="Arial"/>
        <w:b w:val="0"/>
        <w:i w:val="0"/>
        <w:strike w:val="0"/>
        <w:dstrike w:val="0"/>
        <w:color w:val="3C3C3B"/>
        <w:sz w:val="22"/>
        <w:szCs w:val="22"/>
        <w:u w:val="none" w:color="000000"/>
        <w:bdr w:val="none" w:sz="0" w:space="0" w:color="auto"/>
        <w:shd w:val="clear" w:color="auto" w:fill="auto"/>
        <w:vertAlign w:val="baseline"/>
      </w:rPr>
    </w:lvl>
    <w:lvl w:ilvl="7" w:tplc="98964AA2">
      <w:start w:val="1"/>
      <w:numFmt w:val="bullet"/>
      <w:lvlText w:val="o"/>
      <w:lvlJc w:val="left"/>
      <w:pPr>
        <w:ind w:left="550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8" w:tplc="87126280">
      <w:start w:val="1"/>
      <w:numFmt w:val="bullet"/>
      <w:lvlText w:val="▪"/>
      <w:lvlJc w:val="left"/>
      <w:pPr>
        <w:ind w:left="622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abstractNum>
  <w:abstractNum w:abstractNumId="19" w15:restartNumberingAfterBreak="0">
    <w:nsid w:val="359607F7"/>
    <w:multiLevelType w:val="hybridMultilevel"/>
    <w:tmpl w:val="821E37BE"/>
    <w:lvl w:ilvl="0" w:tplc="0409000F">
      <w:start w:val="1"/>
      <w:numFmt w:val="decimal"/>
      <w:lvlText w:val="%1."/>
      <w:lvlJc w:val="left"/>
      <w:pPr>
        <w:ind w:left="0" w:hanging="360"/>
      </w:pPr>
      <w:rPr>
        <w:rFont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4117539E"/>
    <w:multiLevelType w:val="hybridMultilevel"/>
    <w:tmpl w:val="31B2C2EA"/>
    <w:lvl w:ilvl="0" w:tplc="3102AA6E">
      <w:start w:val="1"/>
      <w:numFmt w:val="bullet"/>
      <w:lvlText w:val="•"/>
      <w:lvlJc w:val="left"/>
      <w:pPr>
        <w:ind w:left="412"/>
      </w:pPr>
      <w:rPr>
        <w:rFonts w:ascii="Arial" w:eastAsia="Arial" w:hAnsi="Arial" w:cs="Arial"/>
        <w:b w:val="0"/>
        <w:i w:val="0"/>
        <w:strike w:val="0"/>
        <w:dstrike w:val="0"/>
        <w:color w:val="3C3C3B"/>
        <w:sz w:val="22"/>
        <w:szCs w:val="22"/>
        <w:u w:val="none" w:color="000000"/>
        <w:bdr w:val="none" w:sz="0" w:space="0" w:color="auto"/>
        <w:shd w:val="clear" w:color="auto" w:fill="auto"/>
        <w:vertAlign w:val="baseline"/>
      </w:rPr>
    </w:lvl>
    <w:lvl w:ilvl="1" w:tplc="D564F796">
      <w:start w:val="1"/>
      <w:numFmt w:val="bullet"/>
      <w:lvlText w:val="o"/>
      <w:lvlJc w:val="left"/>
      <w:pPr>
        <w:ind w:left="118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2" w:tplc="F4889D1E">
      <w:start w:val="1"/>
      <w:numFmt w:val="bullet"/>
      <w:lvlText w:val="▪"/>
      <w:lvlJc w:val="left"/>
      <w:pPr>
        <w:ind w:left="190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3" w:tplc="FB1E3C6E">
      <w:start w:val="1"/>
      <w:numFmt w:val="bullet"/>
      <w:lvlText w:val="•"/>
      <w:lvlJc w:val="left"/>
      <w:pPr>
        <w:ind w:left="2628"/>
      </w:pPr>
      <w:rPr>
        <w:rFonts w:ascii="Arial" w:eastAsia="Arial" w:hAnsi="Arial" w:cs="Arial"/>
        <w:b w:val="0"/>
        <w:i w:val="0"/>
        <w:strike w:val="0"/>
        <w:dstrike w:val="0"/>
        <w:color w:val="3C3C3B"/>
        <w:sz w:val="22"/>
        <w:szCs w:val="22"/>
        <w:u w:val="none" w:color="000000"/>
        <w:bdr w:val="none" w:sz="0" w:space="0" w:color="auto"/>
        <w:shd w:val="clear" w:color="auto" w:fill="auto"/>
        <w:vertAlign w:val="baseline"/>
      </w:rPr>
    </w:lvl>
    <w:lvl w:ilvl="4" w:tplc="D736EA82">
      <w:start w:val="1"/>
      <w:numFmt w:val="bullet"/>
      <w:lvlText w:val="o"/>
      <w:lvlJc w:val="left"/>
      <w:pPr>
        <w:ind w:left="334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5" w:tplc="4210C16E">
      <w:start w:val="1"/>
      <w:numFmt w:val="bullet"/>
      <w:lvlText w:val="▪"/>
      <w:lvlJc w:val="left"/>
      <w:pPr>
        <w:ind w:left="406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6" w:tplc="51766F8C">
      <w:start w:val="1"/>
      <w:numFmt w:val="bullet"/>
      <w:lvlText w:val="•"/>
      <w:lvlJc w:val="left"/>
      <w:pPr>
        <w:ind w:left="4788"/>
      </w:pPr>
      <w:rPr>
        <w:rFonts w:ascii="Arial" w:eastAsia="Arial" w:hAnsi="Arial" w:cs="Arial"/>
        <w:b w:val="0"/>
        <w:i w:val="0"/>
        <w:strike w:val="0"/>
        <w:dstrike w:val="0"/>
        <w:color w:val="3C3C3B"/>
        <w:sz w:val="22"/>
        <w:szCs w:val="22"/>
        <w:u w:val="none" w:color="000000"/>
        <w:bdr w:val="none" w:sz="0" w:space="0" w:color="auto"/>
        <w:shd w:val="clear" w:color="auto" w:fill="auto"/>
        <w:vertAlign w:val="baseline"/>
      </w:rPr>
    </w:lvl>
    <w:lvl w:ilvl="7" w:tplc="A9221F7E">
      <w:start w:val="1"/>
      <w:numFmt w:val="bullet"/>
      <w:lvlText w:val="o"/>
      <w:lvlJc w:val="left"/>
      <w:pPr>
        <w:ind w:left="550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8" w:tplc="9612D916">
      <w:start w:val="1"/>
      <w:numFmt w:val="bullet"/>
      <w:lvlText w:val="▪"/>
      <w:lvlJc w:val="left"/>
      <w:pPr>
        <w:ind w:left="622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abstractNum>
  <w:abstractNum w:abstractNumId="21" w15:restartNumberingAfterBreak="0">
    <w:nsid w:val="455462D4"/>
    <w:multiLevelType w:val="hybridMultilevel"/>
    <w:tmpl w:val="987696D4"/>
    <w:lvl w:ilvl="0" w:tplc="83109CB2">
      <w:start w:val="1"/>
      <w:numFmt w:val="decimal"/>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7043A61"/>
    <w:multiLevelType w:val="hybridMultilevel"/>
    <w:tmpl w:val="6A1C237C"/>
    <w:lvl w:ilvl="0" w:tplc="83109CB2">
      <w:start w:val="1"/>
      <w:numFmt w:val="decimal"/>
      <w:lvlText w:val="%1."/>
      <w:lvlJc w:val="left"/>
      <w:pPr>
        <w:ind w:left="360" w:firstLine="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920D8F"/>
    <w:multiLevelType w:val="hybridMultilevel"/>
    <w:tmpl w:val="E774E908"/>
    <w:lvl w:ilvl="0" w:tplc="83109CB2">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505E3F"/>
    <w:multiLevelType w:val="hybridMultilevel"/>
    <w:tmpl w:val="FCAAB7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3241F7B"/>
    <w:multiLevelType w:val="hybridMultilevel"/>
    <w:tmpl w:val="987696D4"/>
    <w:lvl w:ilvl="0" w:tplc="83109CB2">
      <w:start w:val="1"/>
      <w:numFmt w:val="decimal"/>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5BF2B3C"/>
    <w:multiLevelType w:val="hybridMultilevel"/>
    <w:tmpl w:val="BBC4E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774CA6"/>
    <w:multiLevelType w:val="hybridMultilevel"/>
    <w:tmpl w:val="8F16C8BC"/>
    <w:lvl w:ilvl="0" w:tplc="4BD6E77E">
      <w:start w:val="1"/>
      <w:numFmt w:val="bullet"/>
      <w:lvlText w:val="•"/>
      <w:lvlJc w:val="left"/>
      <w:pPr>
        <w:ind w:left="412"/>
      </w:pPr>
      <w:rPr>
        <w:rFonts w:ascii="Arial" w:eastAsia="Arial" w:hAnsi="Arial" w:cs="Arial"/>
        <w:b w:val="0"/>
        <w:i w:val="0"/>
        <w:strike w:val="0"/>
        <w:dstrike w:val="0"/>
        <w:color w:val="3C3C3B"/>
        <w:sz w:val="22"/>
        <w:szCs w:val="22"/>
        <w:u w:val="none" w:color="000000"/>
        <w:bdr w:val="none" w:sz="0" w:space="0" w:color="auto"/>
        <w:shd w:val="clear" w:color="auto" w:fill="auto"/>
        <w:vertAlign w:val="baseline"/>
      </w:rPr>
    </w:lvl>
    <w:lvl w:ilvl="1" w:tplc="62EA0A7C">
      <w:start w:val="1"/>
      <w:numFmt w:val="bullet"/>
      <w:lvlText w:val="o"/>
      <w:lvlJc w:val="left"/>
      <w:pPr>
        <w:ind w:left="118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2" w:tplc="9530C90C">
      <w:start w:val="1"/>
      <w:numFmt w:val="bullet"/>
      <w:lvlText w:val="▪"/>
      <w:lvlJc w:val="left"/>
      <w:pPr>
        <w:ind w:left="190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3" w:tplc="58D43EFE">
      <w:start w:val="1"/>
      <w:numFmt w:val="bullet"/>
      <w:lvlText w:val="•"/>
      <w:lvlJc w:val="left"/>
      <w:pPr>
        <w:ind w:left="2628"/>
      </w:pPr>
      <w:rPr>
        <w:rFonts w:ascii="Arial" w:eastAsia="Arial" w:hAnsi="Arial" w:cs="Arial"/>
        <w:b w:val="0"/>
        <w:i w:val="0"/>
        <w:strike w:val="0"/>
        <w:dstrike w:val="0"/>
        <w:color w:val="3C3C3B"/>
        <w:sz w:val="22"/>
        <w:szCs w:val="22"/>
        <w:u w:val="none" w:color="000000"/>
        <w:bdr w:val="none" w:sz="0" w:space="0" w:color="auto"/>
        <w:shd w:val="clear" w:color="auto" w:fill="auto"/>
        <w:vertAlign w:val="baseline"/>
      </w:rPr>
    </w:lvl>
    <w:lvl w:ilvl="4" w:tplc="1C24E9D8">
      <w:start w:val="1"/>
      <w:numFmt w:val="bullet"/>
      <w:lvlText w:val="o"/>
      <w:lvlJc w:val="left"/>
      <w:pPr>
        <w:ind w:left="334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5" w:tplc="B0286DD0">
      <w:start w:val="1"/>
      <w:numFmt w:val="bullet"/>
      <w:lvlText w:val="▪"/>
      <w:lvlJc w:val="left"/>
      <w:pPr>
        <w:ind w:left="406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6" w:tplc="44362CB2">
      <w:start w:val="1"/>
      <w:numFmt w:val="bullet"/>
      <w:lvlText w:val="•"/>
      <w:lvlJc w:val="left"/>
      <w:pPr>
        <w:ind w:left="4788"/>
      </w:pPr>
      <w:rPr>
        <w:rFonts w:ascii="Arial" w:eastAsia="Arial" w:hAnsi="Arial" w:cs="Arial"/>
        <w:b w:val="0"/>
        <w:i w:val="0"/>
        <w:strike w:val="0"/>
        <w:dstrike w:val="0"/>
        <w:color w:val="3C3C3B"/>
        <w:sz w:val="22"/>
        <w:szCs w:val="22"/>
        <w:u w:val="none" w:color="000000"/>
        <w:bdr w:val="none" w:sz="0" w:space="0" w:color="auto"/>
        <w:shd w:val="clear" w:color="auto" w:fill="auto"/>
        <w:vertAlign w:val="baseline"/>
      </w:rPr>
    </w:lvl>
    <w:lvl w:ilvl="7" w:tplc="18640688">
      <w:start w:val="1"/>
      <w:numFmt w:val="bullet"/>
      <w:lvlText w:val="o"/>
      <w:lvlJc w:val="left"/>
      <w:pPr>
        <w:ind w:left="550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8" w:tplc="E5487D6C">
      <w:start w:val="1"/>
      <w:numFmt w:val="bullet"/>
      <w:lvlText w:val="▪"/>
      <w:lvlJc w:val="left"/>
      <w:pPr>
        <w:ind w:left="622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abstractNum>
  <w:abstractNum w:abstractNumId="28" w15:restartNumberingAfterBreak="0">
    <w:nsid w:val="73E30AC3"/>
    <w:multiLevelType w:val="hybridMultilevel"/>
    <w:tmpl w:val="147E86F2"/>
    <w:lvl w:ilvl="0" w:tplc="73609056">
      <w:start w:val="1"/>
      <w:numFmt w:val="bullet"/>
      <w:lvlText w:val="•"/>
      <w:lvlJc w:val="left"/>
      <w:pPr>
        <w:ind w:left="362"/>
      </w:pPr>
      <w:rPr>
        <w:rFonts w:ascii="Arial" w:eastAsia="Arial" w:hAnsi="Arial" w:cs="Arial"/>
        <w:b w:val="0"/>
        <w:i w:val="0"/>
        <w:strike w:val="0"/>
        <w:dstrike w:val="0"/>
        <w:color w:val="3C3C3B"/>
        <w:sz w:val="22"/>
        <w:szCs w:val="22"/>
        <w:u w:val="none" w:color="000000"/>
        <w:bdr w:val="none" w:sz="0" w:space="0" w:color="auto"/>
        <w:shd w:val="clear" w:color="auto" w:fill="auto"/>
        <w:vertAlign w:val="baseline"/>
      </w:rPr>
    </w:lvl>
    <w:lvl w:ilvl="1" w:tplc="A8902AFE">
      <w:start w:val="1"/>
      <w:numFmt w:val="bullet"/>
      <w:lvlText w:val="o"/>
      <w:lvlJc w:val="left"/>
      <w:pPr>
        <w:ind w:left="1182"/>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2" w:tplc="CAD02FB4">
      <w:start w:val="1"/>
      <w:numFmt w:val="bullet"/>
      <w:lvlText w:val="▪"/>
      <w:lvlJc w:val="left"/>
      <w:pPr>
        <w:ind w:left="1902"/>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3" w:tplc="94702AC0">
      <w:start w:val="1"/>
      <w:numFmt w:val="bullet"/>
      <w:lvlText w:val="•"/>
      <w:lvlJc w:val="left"/>
      <w:pPr>
        <w:ind w:left="2622"/>
      </w:pPr>
      <w:rPr>
        <w:rFonts w:ascii="Arial" w:eastAsia="Arial" w:hAnsi="Arial" w:cs="Arial"/>
        <w:b w:val="0"/>
        <w:i w:val="0"/>
        <w:strike w:val="0"/>
        <w:dstrike w:val="0"/>
        <w:color w:val="3C3C3B"/>
        <w:sz w:val="22"/>
        <w:szCs w:val="22"/>
        <w:u w:val="none" w:color="000000"/>
        <w:bdr w:val="none" w:sz="0" w:space="0" w:color="auto"/>
        <w:shd w:val="clear" w:color="auto" w:fill="auto"/>
        <w:vertAlign w:val="baseline"/>
      </w:rPr>
    </w:lvl>
    <w:lvl w:ilvl="4" w:tplc="7BF0044C">
      <w:start w:val="1"/>
      <w:numFmt w:val="bullet"/>
      <w:lvlText w:val="o"/>
      <w:lvlJc w:val="left"/>
      <w:pPr>
        <w:ind w:left="3342"/>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5" w:tplc="32625036">
      <w:start w:val="1"/>
      <w:numFmt w:val="bullet"/>
      <w:lvlText w:val="▪"/>
      <w:lvlJc w:val="left"/>
      <w:pPr>
        <w:ind w:left="4062"/>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6" w:tplc="77C678F4">
      <w:start w:val="1"/>
      <w:numFmt w:val="bullet"/>
      <w:lvlText w:val="•"/>
      <w:lvlJc w:val="left"/>
      <w:pPr>
        <w:ind w:left="4782"/>
      </w:pPr>
      <w:rPr>
        <w:rFonts w:ascii="Arial" w:eastAsia="Arial" w:hAnsi="Arial" w:cs="Arial"/>
        <w:b w:val="0"/>
        <w:i w:val="0"/>
        <w:strike w:val="0"/>
        <w:dstrike w:val="0"/>
        <w:color w:val="3C3C3B"/>
        <w:sz w:val="22"/>
        <w:szCs w:val="22"/>
        <w:u w:val="none" w:color="000000"/>
        <w:bdr w:val="none" w:sz="0" w:space="0" w:color="auto"/>
        <w:shd w:val="clear" w:color="auto" w:fill="auto"/>
        <w:vertAlign w:val="baseline"/>
      </w:rPr>
    </w:lvl>
    <w:lvl w:ilvl="7" w:tplc="9668873C">
      <w:start w:val="1"/>
      <w:numFmt w:val="bullet"/>
      <w:lvlText w:val="o"/>
      <w:lvlJc w:val="left"/>
      <w:pPr>
        <w:ind w:left="5502"/>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8" w:tplc="70140CE6">
      <w:start w:val="1"/>
      <w:numFmt w:val="bullet"/>
      <w:lvlText w:val="▪"/>
      <w:lvlJc w:val="left"/>
      <w:pPr>
        <w:ind w:left="6222"/>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abstractNum>
  <w:abstractNum w:abstractNumId="29" w15:restartNumberingAfterBreak="0">
    <w:nsid w:val="78B62468"/>
    <w:multiLevelType w:val="hybridMultilevel"/>
    <w:tmpl w:val="B29482E0"/>
    <w:lvl w:ilvl="0" w:tplc="49D6E9DA">
      <w:start w:val="1"/>
      <w:numFmt w:val="bullet"/>
      <w:lvlText w:val="•"/>
      <w:lvlJc w:val="left"/>
      <w:pPr>
        <w:ind w:left="365"/>
      </w:pPr>
      <w:rPr>
        <w:rFonts w:ascii="Arial" w:eastAsia="Arial" w:hAnsi="Arial" w:cs="Arial"/>
        <w:b w:val="0"/>
        <w:i w:val="0"/>
        <w:strike w:val="0"/>
        <w:dstrike w:val="0"/>
        <w:color w:val="3C3C3B"/>
        <w:sz w:val="22"/>
        <w:szCs w:val="22"/>
        <w:u w:val="none" w:color="000000"/>
        <w:bdr w:val="none" w:sz="0" w:space="0" w:color="auto"/>
        <w:shd w:val="clear" w:color="auto" w:fill="auto"/>
        <w:vertAlign w:val="baseline"/>
      </w:rPr>
    </w:lvl>
    <w:lvl w:ilvl="1" w:tplc="FC8E8CA2">
      <w:start w:val="1"/>
      <w:numFmt w:val="bullet"/>
      <w:lvlText w:val="o"/>
      <w:lvlJc w:val="left"/>
      <w:pPr>
        <w:ind w:left="118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2" w:tplc="9482B7C0">
      <w:start w:val="1"/>
      <w:numFmt w:val="bullet"/>
      <w:lvlText w:val="▪"/>
      <w:lvlJc w:val="left"/>
      <w:pPr>
        <w:ind w:left="190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3" w:tplc="DEE69F38">
      <w:start w:val="1"/>
      <w:numFmt w:val="bullet"/>
      <w:lvlText w:val="•"/>
      <w:lvlJc w:val="left"/>
      <w:pPr>
        <w:ind w:left="2628"/>
      </w:pPr>
      <w:rPr>
        <w:rFonts w:ascii="Arial" w:eastAsia="Arial" w:hAnsi="Arial" w:cs="Arial"/>
        <w:b w:val="0"/>
        <w:i w:val="0"/>
        <w:strike w:val="0"/>
        <w:dstrike w:val="0"/>
        <w:color w:val="3C3C3B"/>
        <w:sz w:val="22"/>
        <w:szCs w:val="22"/>
        <w:u w:val="none" w:color="000000"/>
        <w:bdr w:val="none" w:sz="0" w:space="0" w:color="auto"/>
        <w:shd w:val="clear" w:color="auto" w:fill="auto"/>
        <w:vertAlign w:val="baseline"/>
      </w:rPr>
    </w:lvl>
    <w:lvl w:ilvl="4" w:tplc="C5920D50">
      <w:start w:val="1"/>
      <w:numFmt w:val="bullet"/>
      <w:lvlText w:val="o"/>
      <w:lvlJc w:val="left"/>
      <w:pPr>
        <w:ind w:left="334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5" w:tplc="00FC03A2">
      <w:start w:val="1"/>
      <w:numFmt w:val="bullet"/>
      <w:lvlText w:val="▪"/>
      <w:lvlJc w:val="left"/>
      <w:pPr>
        <w:ind w:left="406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6" w:tplc="AF9EECE6">
      <w:start w:val="1"/>
      <w:numFmt w:val="bullet"/>
      <w:lvlText w:val="•"/>
      <w:lvlJc w:val="left"/>
      <w:pPr>
        <w:ind w:left="4788"/>
      </w:pPr>
      <w:rPr>
        <w:rFonts w:ascii="Arial" w:eastAsia="Arial" w:hAnsi="Arial" w:cs="Arial"/>
        <w:b w:val="0"/>
        <w:i w:val="0"/>
        <w:strike w:val="0"/>
        <w:dstrike w:val="0"/>
        <w:color w:val="3C3C3B"/>
        <w:sz w:val="22"/>
        <w:szCs w:val="22"/>
        <w:u w:val="none" w:color="000000"/>
        <w:bdr w:val="none" w:sz="0" w:space="0" w:color="auto"/>
        <w:shd w:val="clear" w:color="auto" w:fill="auto"/>
        <w:vertAlign w:val="baseline"/>
      </w:rPr>
    </w:lvl>
    <w:lvl w:ilvl="7" w:tplc="EF82F6AA">
      <w:start w:val="1"/>
      <w:numFmt w:val="bullet"/>
      <w:lvlText w:val="o"/>
      <w:lvlJc w:val="left"/>
      <w:pPr>
        <w:ind w:left="550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lvl w:ilvl="8" w:tplc="8F66AC46">
      <w:start w:val="1"/>
      <w:numFmt w:val="bullet"/>
      <w:lvlText w:val="▪"/>
      <w:lvlJc w:val="left"/>
      <w:pPr>
        <w:ind w:left="6228"/>
      </w:pPr>
      <w:rPr>
        <w:rFonts w:ascii="Segoe UI Symbol" w:eastAsia="Segoe UI Symbol" w:hAnsi="Segoe UI Symbol" w:cs="Segoe UI Symbol"/>
        <w:b w:val="0"/>
        <w:i w:val="0"/>
        <w:strike w:val="0"/>
        <w:dstrike w:val="0"/>
        <w:color w:val="3C3C3B"/>
        <w:sz w:val="22"/>
        <w:szCs w:val="22"/>
        <w:u w:val="none" w:color="000000"/>
        <w:bdr w:val="none" w:sz="0" w:space="0" w:color="auto"/>
        <w:shd w:val="clear" w:color="auto" w:fill="auto"/>
        <w:vertAlign w:val="baseline"/>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6"/>
  </w:num>
  <w:num w:numId="14">
    <w:abstractNumId w:val="29"/>
  </w:num>
  <w:num w:numId="15">
    <w:abstractNumId w:val="20"/>
  </w:num>
  <w:num w:numId="16">
    <w:abstractNumId w:val="27"/>
  </w:num>
  <w:num w:numId="17">
    <w:abstractNumId w:val="14"/>
  </w:num>
  <w:num w:numId="18">
    <w:abstractNumId w:val="13"/>
  </w:num>
  <w:num w:numId="19">
    <w:abstractNumId w:val="17"/>
  </w:num>
  <w:num w:numId="20">
    <w:abstractNumId w:val="10"/>
  </w:num>
  <w:num w:numId="21">
    <w:abstractNumId w:val="12"/>
  </w:num>
  <w:num w:numId="22">
    <w:abstractNumId w:val="28"/>
  </w:num>
  <w:num w:numId="23">
    <w:abstractNumId w:val="26"/>
  </w:num>
  <w:num w:numId="24">
    <w:abstractNumId w:val="19"/>
  </w:num>
  <w:num w:numId="25">
    <w:abstractNumId w:val="23"/>
  </w:num>
  <w:num w:numId="26">
    <w:abstractNumId w:val="21"/>
  </w:num>
  <w:num w:numId="27">
    <w:abstractNumId w:val="25"/>
  </w:num>
  <w:num w:numId="28">
    <w:abstractNumId w:val="11"/>
  </w:num>
  <w:num w:numId="29">
    <w:abstractNumId w:val="24"/>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41"/>
    <w:rsid w:val="00233CAE"/>
    <w:rsid w:val="00447041"/>
    <w:rsid w:val="00476CEA"/>
    <w:rsid w:val="00547FC3"/>
    <w:rsid w:val="0058464E"/>
    <w:rsid w:val="00674A56"/>
    <w:rsid w:val="00733795"/>
    <w:rsid w:val="007962A0"/>
    <w:rsid w:val="007C4747"/>
    <w:rsid w:val="007D382D"/>
    <w:rsid w:val="0098578A"/>
    <w:rsid w:val="009D2B19"/>
    <w:rsid w:val="009F798E"/>
    <w:rsid w:val="00A0197C"/>
    <w:rsid w:val="00B045AF"/>
    <w:rsid w:val="00BF0D34"/>
    <w:rsid w:val="00C00CB4"/>
    <w:rsid w:val="00C922B4"/>
    <w:rsid w:val="00CD57D5"/>
    <w:rsid w:val="00CE0536"/>
    <w:rsid w:val="00D03AC1"/>
    <w:rsid w:val="00DA784D"/>
    <w:rsid w:val="00DC274F"/>
    <w:rsid w:val="00DC2CF0"/>
    <w:rsid w:val="00E43923"/>
    <w:rsid w:val="00EE3E7C"/>
    <w:rsid w:val="0118C360"/>
    <w:rsid w:val="4FA1C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18C360"/>
  <w15:chartTrackingRefBased/>
  <w15:docId w15:val="{71B81FE6-DB52-4C31-B9A6-EDC19AAC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464E"/>
  </w:style>
  <w:style w:type="paragraph" w:styleId="Heading1">
    <w:name w:val="heading 1"/>
    <w:basedOn w:val="Normal"/>
    <w:next w:val="Normal"/>
    <w:link w:val="Heading1Char"/>
    <w:uiPriority w:val="9"/>
    <w:qFormat/>
    <w:pPr>
      <w:keepNext/>
      <w:keepLines/>
      <w:spacing w:before="460"/>
      <w:outlineLvl w:val="0"/>
    </w:pPr>
    <w:rPr>
      <w:rFonts w:asciiTheme="majorHAnsi" w:eastAsiaTheme="majorEastAsia" w:hAnsiTheme="majorHAnsi" w:cstheme="majorBidi"/>
      <w:color w:val="262626" w:themeColor="text1" w:themeTint="D9"/>
      <w:sz w:val="48"/>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asciiTheme="majorHAnsi" w:eastAsiaTheme="majorEastAsia" w:hAnsiTheme="majorHAnsi"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62626" w:themeColor="text1" w:themeTint="D9"/>
      <w:sz w:val="48"/>
      <w:szCs w:val="32"/>
    </w:rPr>
  </w:style>
  <w:style w:type="paragraph" w:styleId="ListNumber">
    <w:name w:val="List Number"/>
    <w:basedOn w:val="Normal"/>
    <w:uiPriority w:val="9"/>
    <w:qFormat/>
    <w:pPr>
      <w:numPr>
        <w:numId w:val="2"/>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sid w:val="00DC2CF0"/>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i/>
      <w:color w:val="262626" w:themeColor="text1" w:themeTint="D9"/>
      <w:sz w:val="4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CF0"/>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C2CF0"/>
    <w:rPr>
      <w:rFonts w:ascii="Segoe UI" w:hAnsi="Segoe UI" w:cs="Segoe UI"/>
      <w:sz w:val="22"/>
      <w:szCs w:val="18"/>
    </w:rPr>
  </w:style>
  <w:style w:type="paragraph" w:styleId="Bibliography">
    <w:name w:val="Bibliography"/>
    <w:basedOn w:val="Normal"/>
    <w:next w:val="Normal"/>
    <w:uiPriority w:val="37"/>
    <w:semiHidden/>
    <w:unhideWhenUsed/>
    <w:rsid w:val="00DC2CF0"/>
  </w:style>
  <w:style w:type="paragraph" w:styleId="BlockText">
    <w:name w:val="Block Text"/>
    <w:basedOn w:val="Normal"/>
    <w:uiPriority w:val="99"/>
    <w:semiHidden/>
    <w:unhideWhenUsed/>
    <w:rsid w:val="00DC2CF0"/>
    <w:pPr>
      <w:pBdr>
        <w:top w:val="single" w:sz="2" w:space="10" w:color="214C5E" w:themeColor="accent1" w:frame="1"/>
        <w:left w:val="single" w:sz="2" w:space="10" w:color="214C5E" w:themeColor="accent1" w:frame="1"/>
        <w:bottom w:val="single" w:sz="2" w:space="10" w:color="214C5E" w:themeColor="accent1" w:frame="1"/>
        <w:right w:val="single" w:sz="2" w:space="10" w:color="214C5E" w:themeColor="accent1" w:frame="1"/>
      </w:pBdr>
      <w:ind w:left="1152" w:right="1152"/>
    </w:pPr>
    <w:rPr>
      <w:rFonts w:eastAsiaTheme="minorEastAsia"/>
      <w:i/>
      <w:iCs/>
      <w:color w:val="214C5E" w:themeColor="accent1"/>
    </w:rPr>
  </w:style>
  <w:style w:type="paragraph" w:styleId="BodyText">
    <w:name w:val="Body Text"/>
    <w:basedOn w:val="Normal"/>
    <w:link w:val="BodyTextChar"/>
    <w:uiPriority w:val="99"/>
    <w:semiHidden/>
    <w:unhideWhenUsed/>
    <w:rsid w:val="00DC2CF0"/>
  </w:style>
  <w:style w:type="character" w:customStyle="1" w:styleId="BodyTextChar">
    <w:name w:val="Body Text Char"/>
    <w:basedOn w:val="DefaultParagraphFont"/>
    <w:link w:val="BodyText"/>
    <w:uiPriority w:val="99"/>
    <w:semiHidden/>
    <w:rsid w:val="00DC2CF0"/>
  </w:style>
  <w:style w:type="paragraph" w:styleId="BodyText2">
    <w:name w:val="Body Text 2"/>
    <w:basedOn w:val="Normal"/>
    <w:link w:val="BodyText2Char"/>
    <w:uiPriority w:val="99"/>
    <w:semiHidden/>
    <w:unhideWhenUsed/>
    <w:rsid w:val="00DC2CF0"/>
    <w:pPr>
      <w:spacing w:line="480" w:lineRule="auto"/>
    </w:pPr>
  </w:style>
  <w:style w:type="character" w:customStyle="1" w:styleId="BodyText2Char">
    <w:name w:val="Body Text 2 Char"/>
    <w:basedOn w:val="DefaultParagraphFont"/>
    <w:link w:val="BodyText2"/>
    <w:uiPriority w:val="99"/>
    <w:semiHidden/>
    <w:rsid w:val="00DC2CF0"/>
  </w:style>
  <w:style w:type="paragraph" w:styleId="BodyText3">
    <w:name w:val="Body Text 3"/>
    <w:basedOn w:val="Normal"/>
    <w:link w:val="BodyText3Char"/>
    <w:uiPriority w:val="99"/>
    <w:semiHidden/>
    <w:unhideWhenUsed/>
    <w:rsid w:val="00DC2CF0"/>
    <w:rPr>
      <w:sz w:val="22"/>
      <w:szCs w:val="16"/>
    </w:rPr>
  </w:style>
  <w:style w:type="character" w:customStyle="1" w:styleId="BodyText3Char">
    <w:name w:val="Body Text 3 Char"/>
    <w:basedOn w:val="DefaultParagraphFont"/>
    <w:link w:val="BodyText3"/>
    <w:uiPriority w:val="99"/>
    <w:semiHidden/>
    <w:rsid w:val="00DC2CF0"/>
    <w:rPr>
      <w:sz w:val="22"/>
      <w:szCs w:val="16"/>
    </w:rPr>
  </w:style>
  <w:style w:type="paragraph" w:styleId="BodyTextFirstIndent">
    <w:name w:val="Body Text First Indent"/>
    <w:basedOn w:val="BodyText"/>
    <w:link w:val="BodyTextFirstIndentChar"/>
    <w:uiPriority w:val="99"/>
    <w:semiHidden/>
    <w:unhideWhenUsed/>
    <w:rsid w:val="00DC2CF0"/>
    <w:pPr>
      <w:ind w:firstLine="360"/>
    </w:pPr>
  </w:style>
  <w:style w:type="character" w:customStyle="1" w:styleId="BodyTextFirstIndentChar">
    <w:name w:val="Body Text First Indent Char"/>
    <w:basedOn w:val="BodyTextChar"/>
    <w:link w:val="BodyTextFirstIndent"/>
    <w:uiPriority w:val="99"/>
    <w:semiHidden/>
    <w:rsid w:val="00DC2CF0"/>
  </w:style>
  <w:style w:type="paragraph" w:styleId="BodyTextIndent">
    <w:name w:val="Body Text Indent"/>
    <w:basedOn w:val="Normal"/>
    <w:link w:val="BodyTextIndentChar"/>
    <w:uiPriority w:val="99"/>
    <w:semiHidden/>
    <w:unhideWhenUsed/>
    <w:rsid w:val="00DC2CF0"/>
    <w:pPr>
      <w:ind w:left="283"/>
    </w:pPr>
  </w:style>
  <w:style w:type="character" w:customStyle="1" w:styleId="BodyTextIndentChar">
    <w:name w:val="Body Text Indent Char"/>
    <w:basedOn w:val="DefaultParagraphFont"/>
    <w:link w:val="BodyTextIndent"/>
    <w:uiPriority w:val="99"/>
    <w:semiHidden/>
    <w:rsid w:val="00DC2CF0"/>
  </w:style>
  <w:style w:type="paragraph" w:styleId="BodyTextFirstIndent2">
    <w:name w:val="Body Text First Indent 2"/>
    <w:basedOn w:val="BodyTextIndent"/>
    <w:link w:val="BodyTextFirstIndent2Char"/>
    <w:uiPriority w:val="99"/>
    <w:semiHidden/>
    <w:unhideWhenUsed/>
    <w:rsid w:val="00DC2CF0"/>
    <w:pPr>
      <w:ind w:left="360" w:firstLine="360"/>
    </w:pPr>
  </w:style>
  <w:style w:type="character" w:customStyle="1" w:styleId="BodyTextFirstIndent2Char">
    <w:name w:val="Body Text First Indent 2 Char"/>
    <w:basedOn w:val="BodyTextIndentChar"/>
    <w:link w:val="BodyTextFirstIndent2"/>
    <w:uiPriority w:val="99"/>
    <w:semiHidden/>
    <w:rsid w:val="00DC2CF0"/>
  </w:style>
  <w:style w:type="paragraph" w:styleId="BodyTextIndent2">
    <w:name w:val="Body Text Indent 2"/>
    <w:basedOn w:val="Normal"/>
    <w:link w:val="BodyTextIndent2Char"/>
    <w:uiPriority w:val="99"/>
    <w:semiHidden/>
    <w:unhideWhenUsed/>
    <w:rsid w:val="00DC2CF0"/>
    <w:pPr>
      <w:spacing w:line="480" w:lineRule="auto"/>
      <w:ind w:left="283"/>
    </w:pPr>
  </w:style>
  <w:style w:type="character" w:customStyle="1" w:styleId="BodyTextIndent2Char">
    <w:name w:val="Body Text Indent 2 Char"/>
    <w:basedOn w:val="DefaultParagraphFont"/>
    <w:link w:val="BodyTextIndent2"/>
    <w:uiPriority w:val="99"/>
    <w:semiHidden/>
    <w:rsid w:val="00DC2CF0"/>
  </w:style>
  <w:style w:type="paragraph" w:styleId="BodyTextIndent3">
    <w:name w:val="Body Text Indent 3"/>
    <w:basedOn w:val="Normal"/>
    <w:link w:val="BodyTextIndent3Char"/>
    <w:uiPriority w:val="99"/>
    <w:semiHidden/>
    <w:unhideWhenUsed/>
    <w:rsid w:val="00DC2CF0"/>
    <w:pPr>
      <w:ind w:left="283"/>
    </w:pPr>
    <w:rPr>
      <w:sz w:val="22"/>
      <w:szCs w:val="16"/>
    </w:rPr>
  </w:style>
  <w:style w:type="character" w:customStyle="1" w:styleId="BodyTextIndent3Char">
    <w:name w:val="Body Text Indent 3 Char"/>
    <w:basedOn w:val="DefaultParagraphFont"/>
    <w:link w:val="BodyTextIndent3"/>
    <w:uiPriority w:val="99"/>
    <w:semiHidden/>
    <w:rsid w:val="00DC2CF0"/>
    <w:rPr>
      <w:sz w:val="22"/>
      <w:szCs w:val="16"/>
    </w:rPr>
  </w:style>
  <w:style w:type="paragraph" w:styleId="Closing">
    <w:name w:val="Closing"/>
    <w:basedOn w:val="Normal"/>
    <w:link w:val="ClosingChar"/>
    <w:uiPriority w:val="99"/>
    <w:semiHidden/>
    <w:unhideWhenUsed/>
    <w:rsid w:val="00DC2CF0"/>
    <w:pPr>
      <w:spacing w:after="0" w:line="240" w:lineRule="auto"/>
      <w:ind w:left="4252"/>
    </w:pPr>
  </w:style>
  <w:style w:type="character" w:customStyle="1" w:styleId="ClosingChar">
    <w:name w:val="Closing Char"/>
    <w:basedOn w:val="DefaultParagraphFont"/>
    <w:link w:val="Closing"/>
    <w:uiPriority w:val="99"/>
    <w:semiHidden/>
    <w:rsid w:val="00DC2CF0"/>
  </w:style>
  <w:style w:type="table" w:styleId="ColorfulGrid">
    <w:name w:val="Colorful Grid"/>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olorfulGrid-Accent2">
    <w:name w:val="Colorful Grid Accent 2"/>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olorfulGrid-Accent3">
    <w:name w:val="Colorful Grid Accent 3"/>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olorfulGrid-Accent4">
    <w:name w:val="Colorful Grid Accent 4"/>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olorfulGrid-Accent5">
    <w:name w:val="Colorful Grid Accent 5"/>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olorfulGrid-Accent6">
    <w:name w:val="Colorful Grid Accent 6"/>
    <w:basedOn w:val="TableNormal"/>
    <w:uiPriority w:val="73"/>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olorfulList">
    <w:name w:val="Colorful List"/>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ColorfulList-Accent2">
    <w:name w:val="Colorful List Accent 2"/>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ColorfulList-Accent3">
    <w:name w:val="Colorful List Accent 3"/>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sz="12" w:space="0" w:color="FFFFFF" w:themeColor="background1"/>
        </w:tcBorders>
        <w:shd w:val="clear" w:color="auto" w:fill="5B1632" w:themeFill="accent4" w:themeFillShade="CC"/>
      </w:tcPr>
    </w:tblStylePr>
    <w:tblStylePr w:type="lastRow">
      <w:rPr>
        <w:b/>
        <w:bCs/>
        <w:color w:val="5B16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ColorfulList-Accent4">
    <w:name w:val="Colorful List Accent 4"/>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sz="12" w:space="0" w:color="FFFFFF" w:themeColor="background1"/>
        </w:tcBorders>
        <w:shd w:val="clear" w:color="auto" w:fill="3EAE91" w:themeFill="accent3" w:themeFillShade="CC"/>
      </w:tcPr>
    </w:tblStylePr>
    <w:tblStylePr w:type="lastRow">
      <w:rPr>
        <w:b/>
        <w:bCs/>
        <w:color w:val="3EAE9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ColorfulList-Accent5">
    <w:name w:val="Colorful List Accent 5"/>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sz="12" w:space="0" w:color="FFFFFF" w:themeColor="background1"/>
        </w:tcBorders>
        <w:shd w:val="clear" w:color="auto" w:fill="CCA327" w:themeFill="accent6" w:themeFillShade="CC"/>
      </w:tcPr>
    </w:tblStylePr>
    <w:tblStylePr w:type="lastRow">
      <w:rPr>
        <w:b/>
        <w:bCs/>
        <w:color w:val="CCA32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ColorfulList-Accent6">
    <w:name w:val="Colorful List Accent 6"/>
    <w:basedOn w:val="TableNorma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sz="12" w:space="0" w:color="FFFFFF" w:themeColor="background1"/>
        </w:tcBorders>
        <w:shd w:val="clear" w:color="auto" w:fill="B15A21" w:themeFill="accent5" w:themeFillShade="CC"/>
      </w:tcPr>
    </w:tblStylePr>
    <w:tblStylePr w:type="lastRow">
      <w:rPr>
        <w:b/>
        <w:bCs/>
        <w:color w:val="B15A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ColorfulShading">
    <w:name w:val="Colorful Shading"/>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214C5E" w:themeColor="accent1"/>
        <w:bottom w:val="single" w:sz="4" w:space="0" w:color="214C5E" w:themeColor="accent1"/>
        <w:right w:val="single" w:sz="4" w:space="0" w:color="214C5E" w:themeColor="accent1"/>
        <w:insideH w:val="single" w:sz="4" w:space="0" w:color="FFFFFF" w:themeColor="background1"/>
        <w:insideV w:val="single" w:sz="4" w:space="0" w:color="FFFFFF" w:themeColor="background1"/>
      </w:tblBorders>
    </w:tblPr>
    <w:tcPr>
      <w:shd w:val="clear" w:color="auto" w:fill="E3EFF5" w:themeFill="accen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sz="4" w:space="0" w:color="132D38" w:themeColor="accent1" w:themeShade="99"/>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DE4948" w:themeColor="accent2"/>
        <w:bottom w:val="single" w:sz="4" w:space="0" w:color="DE4948" w:themeColor="accent2"/>
        <w:right w:val="single" w:sz="4" w:space="0" w:color="DE4948" w:themeColor="accent2"/>
        <w:insideH w:val="single" w:sz="4" w:space="0" w:color="FFFFFF" w:themeColor="background1"/>
        <w:insideV w:val="single" w:sz="4" w:space="0" w:color="FFFFFF" w:themeColor="background1"/>
      </w:tblBorders>
    </w:tblPr>
    <w:tcPr>
      <w:shd w:val="clear" w:color="auto" w:fill="FBECEC" w:themeFill="accent2"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sz="4" w:space="0" w:color="951B1B" w:themeColor="accent2" w:themeShade="99"/>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731C3F" w:themeColor="accent4"/>
        <w:left w:val="single" w:sz="4" w:space="0" w:color="62C7AD" w:themeColor="accent3"/>
        <w:bottom w:val="single" w:sz="4" w:space="0" w:color="62C7AD" w:themeColor="accent3"/>
        <w:right w:val="single" w:sz="4" w:space="0" w:color="62C7AD" w:themeColor="accent3"/>
        <w:insideH w:val="single" w:sz="4" w:space="0" w:color="FFFFFF" w:themeColor="background1"/>
        <w:insideV w:val="single" w:sz="4" w:space="0" w:color="FFFFFF" w:themeColor="background1"/>
      </w:tblBorders>
    </w:tblPr>
    <w:tcPr>
      <w:shd w:val="clear" w:color="auto" w:fill="EFF9F6" w:themeFill="accent3" w:themeFillTint="19"/>
    </w:tcPr>
    <w:tblStylePr w:type="firstRow">
      <w:rPr>
        <w:b/>
        <w:bCs/>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sz="4" w:space="0" w:color="2E836D" w:themeColor="accent3" w:themeShade="99"/>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ColorfulShading-Accent4">
    <w:name w:val="Colorful Shading Accent 4"/>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62C7AD" w:themeColor="accent3"/>
        <w:left w:val="single" w:sz="4" w:space="0" w:color="731C3F" w:themeColor="accent4"/>
        <w:bottom w:val="single" w:sz="4" w:space="0" w:color="731C3F" w:themeColor="accent4"/>
        <w:right w:val="single" w:sz="4" w:space="0" w:color="731C3F" w:themeColor="accent4"/>
        <w:insideH w:val="single" w:sz="4" w:space="0" w:color="FFFFFF" w:themeColor="background1"/>
        <w:insideV w:val="single" w:sz="4" w:space="0" w:color="FFFFFF" w:themeColor="background1"/>
      </w:tblBorders>
    </w:tblPr>
    <w:tcPr>
      <w:shd w:val="clear" w:color="auto" w:fill="F8E2EA" w:themeFill="accent4" w:themeFillTint="19"/>
    </w:tcPr>
    <w:tblStylePr w:type="firstRow">
      <w:rPr>
        <w:b/>
        <w:bCs/>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sz="4" w:space="0" w:color="441025" w:themeColor="accent4" w:themeShade="99"/>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BC53" w:themeColor="accent6"/>
        <w:left w:val="single" w:sz="4" w:space="0" w:color="D87330" w:themeColor="accent5"/>
        <w:bottom w:val="single" w:sz="4" w:space="0" w:color="D87330" w:themeColor="accent5"/>
        <w:right w:val="single" w:sz="4" w:space="0" w:color="D87330" w:themeColor="accent5"/>
        <w:insideH w:val="single" w:sz="4" w:space="0" w:color="FFFFFF" w:themeColor="background1"/>
        <w:insideV w:val="single" w:sz="4" w:space="0" w:color="FFFFFF" w:themeColor="background1"/>
      </w:tblBorders>
    </w:tblPr>
    <w:tcPr>
      <w:shd w:val="clear" w:color="auto" w:fill="FBF1EA" w:themeFill="accent5" w:themeFillTint="19"/>
    </w:tcPr>
    <w:tblStylePr w:type="firstRow">
      <w:rPr>
        <w:b/>
        <w:bCs/>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sz="4" w:space="0" w:color="854319" w:themeColor="accent5" w:themeShade="99"/>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2CF0"/>
    <w:pPr>
      <w:spacing w:after="0" w:line="240" w:lineRule="auto"/>
    </w:pPr>
    <w:rPr>
      <w:color w:val="000000" w:themeColor="text1"/>
    </w:rPr>
    <w:tblPr>
      <w:tblStyleRowBandSize w:val="1"/>
      <w:tblStyleColBandSize w:val="1"/>
      <w:tblBorders>
        <w:top w:val="single" w:sz="24" w:space="0" w:color="D87330" w:themeColor="accent5"/>
        <w:left w:val="single" w:sz="4" w:space="0" w:color="DEBC53" w:themeColor="accent6"/>
        <w:bottom w:val="single" w:sz="4" w:space="0" w:color="DEBC53" w:themeColor="accent6"/>
        <w:right w:val="single" w:sz="4" w:space="0" w:color="DEBC53" w:themeColor="accent6"/>
        <w:insideH w:val="single" w:sz="4" w:space="0" w:color="FFFFFF" w:themeColor="background1"/>
        <w:insideV w:val="single" w:sz="4" w:space="0" w:color="FFFFFF" w:themeColor="background1"/>
      </w:tblBorders>
    </w:tblPr>
    <w:tcPr>
      <w:shd w:val="clear" w:color="auto" w:fill="FBF8ED" w:themeFill="accent6" w:themeFillTint="19"/>
    </w:tcPr>
    <w:tblStylePr w:type="firstRow">
      <w:rPr>
        <w:b/>
        <w:bCs/>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sz="4" w:space="0" w:color="997A1D" w:themeColor="accent6" w:themeShade="99"/>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CF0"/>
    <w:rPr>
      <w:sz w:val="22"/>
      <w:szCs w:val="16"/>
    </w:rPr>
  </w:style>
  <w:style w:type="paragraph" w:styleId="CommentText">
    <w:name w:val="annotation text"/>
    <w:basedOn w:val="Normal"/>
    <w:link w:val="CommentTextChar"/>
    <w:uiPriority w:val="99"/>
    <w:semiHidden/>
    <w:unhideWhenUsed/>
    <w:rsid w:val="00DC2CF0"/>
    <w:pPr>
      <w:spacing w:line="240" w:lineRule="auto"/>
    </w:pPr>
    <w:rPr>
      <w:sz w:val="22"/>
      <w:szCs w:val="20"/>
    </w:rPr>
  </w:style>
  <w:style w:type="character" w:customStyle="1" w:styleId="CommentTextChar">
    <w:name w:val="Comment Text Char"/>
    <w:basedOn w:val="DefaultParagraphFont"/>
    <w:link w:val="CommentText"/>
    <w:uiPriority w:val="99"/>
    <w:semiHidden/>
    <w:rsid w:val="00DC2CF0"/>
    <w:rPr>
      <w:sz w:val="22"/>
      <w:szCs w:val="20"/>
    </w:rPr>
  </w:style>
  <w:style w:type="paragraph" w:styleId="CommentSubject">
    <w:name w:val="annotation subject"/>
    <w:basedOn w:val="CommentText"/>
    <w:next w:val="CommentText"/>
    <w:link w:val="CommentSubjectChar"/>
    <w:uiPriority w:val="99"/>
    <w:semiHidden/>
    <w:unhideWhenUsed/>
    <w:rsid w:val="00DC2CF0"/>
    <w:rPr>
      <w:b/>
      <w:bCs/>
    </w:rPr>
  </w:style>
  <w:style w:type="character" w:customStyle="1" w:styleId="CommentSubjectChar">
    <w:name w:val="Comment Subject Char"/>
    <w:basedOn w:val="CommentTextChar"/>
    <w:link w:val="CommentSubject"/>
    <w:uiPriority w:val="99"/>
    <w:semiHidden/>
    <w:rsid w:val="00DC2CF0"/>
    <w:rPr>
      <w:b/>
      <w:bCs/>
      <w:sz w:val="22"/>
      <w:szCs w:val="20"/>
    </w:rPr>
  </w:style>
  <w:style w:type="table" w:styleId="DarkList">
    <w:name w:val="Dark List"/>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838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arkList-Accent2">
    <w:name w:val="Dark List Accent 2"/>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A22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arkList-Accent3">
    <w:name w:val="Dark List Accent 3"/>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AA38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arkList-Accent4">
    <w:name w:val="Dark List Accent 4"/>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152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arkList-Accent5">
    <w:name w:val="Dark List Accent 5"/>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654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arkList-Accent6">
    <w:name w:val="Dark List Accent 6"/>
    <w:basedOn w:val="TableNorma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992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har"/>
    <w:uiPriority w:val="99"/>
    <w:semiHidden/>
    <w:unhideWhenUsed/>
    <w:rsid w:val="00DC2CF0"/>
  </w:style>
  <w:style w:type="character" w:customStyle="1" w:styleId="DateChar">
    <w:name w:val="Date Char"/>
    <w:basedOn w:val="DefaultParagraphFont"/>
    <w:link w:val="Date"/>
    <w:uiPriority w:val="99"/>
    <w:semiHidden/>
    <w:rsid w:val="00DC2CF0"/>
  </w:style>
  <w:style w:type="paragraph" w:styleId="DocumentMap">
    <w:name w:val="Document Map"/>
    <w:basedOn w:val="Normal"/>
    <w:link w:val="DocumentMapChar"/>
    <w:uiPriority w:val="99"/>
    <w:semiHidden/>
    <w:unhideWhenUsed/>
    <w:rsid w:val="00DC2CF0"/>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C2CF0"/>
    <w:rPr>
      <w:rFonts w:ascii="Segoe UI" w:hAnsi="Segoe UI" w:cs="Segoe UI"/>
      <w:sz w:val="22"/>
      <w:szCs w:val="16"/>
    </w:rPr>
  </w:style>
  <w:style w:type="paragraph" w:styleId="E-mailSignature">
    <w:name w:val="E-mail Signature"/>
    <w:basedOn w:val="Normal"/>
    <w:link w:val="E-mailSignatureChar"/>
    <w:uiPriority w:val="99"/>
    <w:semiHidden/>
    <w:unhideWhenUsed/>
    <w:rsid w:val="00DC2CF0"/>
    <w:pPr>
      <w:spacing w:after="0" w:line="240" w:lineRule="auto"/>
    </w:pPr>
  </w:style>
  <w:style w:type="character" w:customStyle="1" w:styleId="E-mailSignatureChar">
    <w:name w:val="E-mail Signature Char"/>
    <w:basedOn w:val="DefaultParagraphFont"/>
    <w:link w:val="E-mailSignature"/>
    <w:uiPriority w:val="99"/>
    <w:semiHidden/>
    <w:rsid w:val="00DC2CF0"/>
  </w:style>
  <w:style w:type="character" w:styleId="EndnoteReference">
    <w:name w:val="endnote reference"/>
    <w:basedOn w:val="DefaultParagraphFont"/>
    <w:uiPriority w:val="99"/>
    <w:semiHidden/>
    <w:unhideWhenUsed/>
    <w:rsid w:val="00DC2CF0"/>
    <w:rPr>
      <w:vertAlign w:val="superscript"/>
    </w:rPr>
  </w:style>
  <w:style w:type="paragraph" w:styleId="EndnoteText">
    <w:name w:val="endnote text"/>
    <w:basedOn w:val="Normal"/>
    <w:link w:val="EndnoteTextChar"/>
    <w:uiPriority w:val="99"/>
    <w:semiHidden/>
    <w:unhideWhenUsed/>
    <w:rsid w:val="00DC2CF0"/>
    <w:pPr>
      <w:spacing w:after="0" w:line="240" w:lineRule="auto"/>
    </w:pPr>
    <w:rPr>
      <w:sz w:val="22"/>
      <w:szCs w:val="20"/>
    </w:rPr>
  </w:style>
  <w:style w:type="character" w:customStyle="1" w:styleId="EndnoteTextChar">
    <w:name w:val="Endnote Text Char"/>
    <w:basedOn w:val="DefaultParagraphFont"/>
    <w:link w:val="EndnoteText"/>
    <w:uiPriority w:val="99"/>
    <w:semiHidden/>
    <w:rsid w:val="00DC2CF0"/>
    <w:rPr>
      <w:sz w:val="22"/>
      <w:szCs w:val="20"/>
    </w:rPr>
  </w:style>
  <w:style w:type="paragraph" w:styleId="EnvelopeAddress">
    <w:name w:val="envelope address"/>
    <w:basedOn w:val="Normal"/>
    <w:uiPriority w:val="99"/>
    <w:semiHidden/>
    <w:unhideWhenUsed/>
    <w:rsid w:val="00DC2CF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2CF0"/>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C2CF0"/>
    <w:rPr>
      <w:color w:val="895F96" w:themeColor="followedHyperlink"/>
      <w:u w:val="single"/>
    </w:rPr>
  </w:style>
  <w:style w:type="character" w:styleId="FootnoteReference">
    <w:name w:val="footnote reference"/>
    <w:basedOn w:val="DefaultParagraphFont"/>
    <w:uiPriority w:val="99"/>
    <w:semiHidden/>
    <w:unhideWhenUsed/>
    <w:rsid w:val="00DC2CF0"/>
    <w:rPr>
      <w:vertAlign w:val="superscript"/>
    </w:rPr>
  </w:style>
  <w:style w:type="paragraph" w:styleId="FootnoteText">
    <w:name w:val="footnote text"/>
    <w:basedOn w:val="Normal"/>
    <w:link w:val="FootnoteTextChar"/>
    <w:uiPriority w:val="99"/>
    <w:semiHidden/>
    <w:unhideWhenUsed/>
    <w:rsid w:val="00DC2CF0"/>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DC2CF0"/>
    <w:rPr>
      <w:sz w:val="22"/>
      <w:szCs w:val="20"/>
    </w:rPr>
  </w:style>
  <w:style w:type="table" w:styleId="GridTable1Light">
    <w:name w:val="Grid Table 1 Light"/>
    <w:basedOn w:val="TableNormal"/>
    <w:uiPriority w:val="46"/>
    <w:rsid w:val="00DC2C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CF0"/>
    <w:pPr>
      <w:spacing w:after="0" w:line="240" w:lineRule="auto"/>
    </w:pPr>
    <w:tblPr>
      <w:tblStyleRowBandSize w:val="1"/>
      <w:tblStyleColBandSize w:val="1"/>
      <w:tblBorders>
        <w:top w:val="single" w:sz="4" w:space="0" w:color="8DC1D7" w:themeColor="accent1" w:themeTint="66"/>
        <w:left w:val="single" w:sz="4" w:space="0" w:color="8DC1D7" w:themeColor="accent1" w:themeTint="66"/>
        <w:bottom w:val="single" w:sz="4" w:space="0" w:color="8DC1D7" w:themeColor="accent1" w:themeTint="66"/>
        <w:right w:val="single" w:sz="4" w:space="0" w:color="8DC1D7" w:themeColor="accent1" w:themeTint="66"/>
        <w:insideH w:val="single" w:sz="4" w:space="0" w:color="8DC1D7" w:themeColor="accent1" w:themeTint="66"/>
        <w:insideV w:val="single" w:sz="4" w:space="0" w:color="8DC1D7" w:themeColor="accent1" w:themeTint="66"/>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2" w:space="0" w:color="54A2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CF0"/>
    <w:pPr>
      <w:spacing w:after="0" w:line="240" w:lineRule="auto"/>
    </w:pPr>
    <w:tblPr>
      <w:tblStyleRowBandSize w:val="1"/>
      <w:tblStyleColBandSize w:val="1"/>
      <w:tblBorders>
        <w:top w:val="single" w:sz="4" w:space="0" w:color="F1B5B5" w:themeColor="accent2" w:themeTint="66"/>
        <w:left w:val="single" w:sz="4" w:space="0" w:color="F1B5B5" w:themeColor="accent2" w:themeTint="66"/>
        <w:bottom w:val="single" w:sz="4" w:space="0" w:color="F1B5B5" w:themeColor="accent2" w:themeTint="66"/>
        <w:right w:val="single" w:sz="4" w:space="0" w:color="F1B5B5" w:themeColor="accent2" w:themeTint="66"/>
        <w:insideH w:val="single" w:sz="4" w:space="0" w:color="F1B5B5" w:themeColor="accent2" w:themeTint="66"/>
        <w:insideV w:val="single" w:sz="4" w:space="0" w:color="F1B5B5" w:themeColor="accent2" w:themeTint="66"/>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2" w:space="0" w:color="EB91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CF0"/>
    <w:pPr>
      <w:spacing w:after="0" w:line="240" w:lineRule="auto"/>
    </w:pPr>
    <w:tblPr>
      <w:tblStyleRowBandSize w:val="1"/>
      <w:tblStyleColBandSize w:val="1"/>
      <w:tblBorders>
        <w:top w:val="single" w:sz="4" w:space="0" w:color="C0E8DE" w:themeColor="accent3" w:themeTint="66"/>
        <w:left w:val="single" w:sz="4" w:space="0" w:color="C0E8DE" w:themeColor="accent3" w:themeTint="66"/>
        <w:bottom w:val="single" w:sz="4" w:space="0" w:color="C0E8DE" w:themeColor="accent3" w:themeTint="66"/>
        <w:right w:val="single" w:sz="4" w:space="0" w:color="C0E8DE" w:themeColor="accent3" w:themeTint="66"/>
        <w:insideH w:val="single" w:sz="4" w:space="0" w:color="C0E8DE" w:themeColor="accent3" w:themeTint="66"/>
        <w:insideV w:val="single" w:sz="4" w:space="0" w:color="C0E8DE" w:themeColor="accent3" w:themeTint="66"/>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2" w:space="0" w:color="A0DDC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CF0"/>
    <w:pPr>
      <w:spacing w:after="0" w:line="240" w:lineRule="auto"/>
    </w:pPr>
    <w:tblPr>
      <w:tblStyleRowBandSize w:val="1"/>
      <w:tblStyleColBandSize w:val="1"/>
      <w:tblBorders>
        <w:top w:val="single" w:sz="4" w:space="0" w:color="E288AC" w:themeColor="accent4" w:themeTint="66"/>
        <w:left w:val="single" w:sz="4" w:space="0" w:color="E288AC" w:themeColor="accent4" w:themeTint="66"/>
        <w:bottom w:val="single" w:sz="4" w:space="0" w:color="E288AC" w:themeColor="accent4" w:themeTint="66"/>
        <w:right w:val="single" w:sz="4" w:space="0" w:color="E288AC" w:themeColor="accent4" w:themeTint="66"/>
        <w:insideH w:val="single" w:sz="4" w:space="0" w:color="E288AC" w:themeColor="accent4" w:themeTint="66"/>
        <w:insideV w:val="single" w:sz="4" w:space="0" w:color="E288AC" w:themeColor="accent4" w:themeTint="66"/>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2" w:space="0" w:color="D34D8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CF0"/>
    <w:pPr>
      <w:spacing w:after="0" w:line="240" w:lineRule="auto"/>
    </w:pPr>
    <w:tblPr>
      <w:tblStyleRowBandSize w:val="1"/>
      <w:tblStyleColBandSize w:val="1"/>
      <w:tblBorders>
        <w:top w:val="single" w:sz="4" w:space="0" w:color="EFC6AC" w:themeColor="accent5" w:themeTint="66"/>
        <w:left w:val="single" w:sz="4" w:space="0" w:color="EFC6AC" w:themeColor="accent5" w:themeTint="66"/>
        <w:bottom w:val="single" w:sz="4" w:space="0" w:color="EFC6AC" w:themeColor="accent5" w:themeTint="66"/>
        <w:right w:val="single" w:sz="4" w:space="0" w:color="EFC6AC" w:themeColor="accent5" w:themeTint="66"/>
        <w:insideH w:val="single" w:sz="4" w:space="0" w:color="EFC6AC" w:themeColor="accent5" w:themeTint="66"/>
        <w:insideV w:val="single" w:sz="4" w:space="0" w:color="EFC6AC" w:themeColor="accent5" w:themeTint="66"/>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2" w:space="0" w:color="E7AA8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CF0"/>
    <w:pPr>
      <w:spacing w:after="0" w:line="240" w:lineRule="auto"/>
    </w:pPr>
    <w:tblPr>
      <w:tblStyleRowBandSize w:val="1"/>
      <w:tblStyleColBandSize w:val="1"/>
      <w:tblBorders>
        <w:top w:val="single" w:sz="4" w:space="0" w:color="F1E4BA" w:themeColor="accent6" w:themeTint="66"/>
        <w:left w:val="single" w:sz="4" w:space="0" w:color="F1E4BA" w:themeColor="accent6" w:themeTint="66"/>
        <w:bottom w:val="single" w:sz="4" w:space="0" w:color="F1E4BA" w:themeColor="accent6" w:themeTint="66"/>
        <w:right w:val="single" w:sz="4" w:space="0" w:color="F1E4BA" w:themeColor="accent6" w:themeTint="66"/>
        <w:insideH w:val="single" w:sz="4" w:space="0" w:color="F1E4BA" w:themeColor="accent6" w:themeTint="66"/>
        <w:insideV w:val="single" w:sz="4" w:space="0" w:color="F1E4BA" w:themeColor="accent6" w:themeTint="66"/>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2" w:space="0" w:color="EBD69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C2C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CF0"/>
    <w:pPr>
      <w:spacing w:after="0" w:line="240" w:lineRule="auto"/>
    </w:pPr>
    <w:tblPr>
      <w:tblStyleRowBandSize w:val="1"/>
      <w:tblStyleColBandSize w:val="1"/>
      <w:tblBorders>
        <w:top w:val="single" w:sz="2" w:space="0" w:color="54A2C3" w:themeColor="accent1" w:themeTint="99"/>
        <w:bottom w:val="single" w:sz="2" w:space="0" w:color="54A2C3" w:themeColor="accent1" w:themeTint="99"/>
        <w:insideH w:val="single" w:sz="2" w:space="0" w:color="54A2C3" w:themeColor="accent1" w:themeTint="99"/>
        <w:insideV w:val="single" w:sz="2" w:space="0" w:color="54A2C3" w:themeColor="accent1" w:themeTint="99"/>
      </w:tblBorders>
    </w:tblPr>
    <w:tblStylePr w:type="firstRow">
      <w:rPr>
        <w:b/>
        <w:bCs/>
      </w:rPr>
      <w:tblPr/>
      <w:tcPr>
        <w:tcBorders>
          <w:top w:val="nil"/>
          <w:bottom w:val="single" w:sz="12" w:space="0" w:color="54A2C3" w:themeColor="accent1" w:themeTint="99"/>
          <w:insideH w:val="nil"/>
          <w:insideV w:val="nil"/>
        </w:tcBorders>
        <w:shd w:val="clear" w:color="auto" w:fill="FFFFFF" w:themeFill="background1"/>
      </w:tcPr>
    </w:tblStylePr>
    <w:tblStylePr w:type="lastRow">
      <w:rPr>
        <w:b/>
        <w:bCs/>
      </w:rPr>
      <w:tblPr/>
      <w:tcPr>
        <w:tcBorders>
          <w:top w:val="double" w:sz="2" w:space="0" w:color="54A2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2-Accent2">
    <w:name w:val="Grid Table 2 Accent 2"/>
    <w:basedOn w:val="TableNormal"/>
    <w:uiPriority w:val="47"/>
    <w:rsid w:val="00DC2CF0"/>
    <w:pPr>
      <w:spacing w:after="0" w:line="240" w:lineRule="auto"/>
    </w:pPr>
    <w:tblPr>
      <w:tblStyleRowBandSize w:val="1"/>
      <w:tblStyleColBandSize w:val="1"/>
      <w:tblBorders>
        <w:top w:val="single" w:sz="2" w:space="0" w:color="EB9191" w:themeColor="accent2" w:themeTint="99"/>
        <w:bottom w:val="single" w:sz="2" w:space="0" w:color="EB9191" w:themeColor="accent2" w:themeTint="99"/>
        <w:insideH w:val="single" w:sz="2" w:space="0" w:color="EB9191" w:themeColor="accent2" w:themeTint="99"/>
        <w:insideV w:val="single" w:sz="2" w:space="0" w:color="EB9191" w:themeColor="accent2" w:themeTint="99"/>
      </w:tblBorders>
    </w:tblPr>
    <w:tblStylePr w:type="firstRow">
      <w:rPr>
        <w:b/>
        <w:bCs/>
      </w:rPr>
      <w:tblPr/>
      <w:tcPr>
        <w:tcBorders>
          <w:top w:val="nil"/>
          <w:bottom w:val="single" w:sz="12" w:space="0" w:color="EB9191" w:themeColor="accent2" w:themeTint="99"/>
          <w:insideH w:val="nil"/>
          <w:insideV w:val="nil"/>
        </w:tcBorders>
        <w:shd w:val="clear" w:color="auto" w:fill="FFFFFF" w:themeFill="background1"/>
      </w:tcPr>
    </w:tblStylePr>
    <w:tblStylePr w:type="lastRow">
      <w:rPr>
        <w:b/>
        <w:bCs/>
      </w:rPr>
      <w:tblPr/>
      <w:tcPr>
        <w:tcBorders>
          <w:top w:val="double" w:sz="2" w:space="0" w:color="EB91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2-Accent3">
    <w:name w:val="Grid Table 2 Accent 3"/>
    <w:basedOn w:val="TableNormal"/>
    <w:uiPriority w:val="47"/>
    <w:rsid w:val="00DC2CF0"/>
    <w:pPr>
      <w:spacing w:after="0" w:line="240" w:lineRule="auto"/>
    </w:pPr>
    <w:tblPr>
      <w:tblStyleRowBandSize w:val="1"/>
      <w:tblStyleColBandSize w:val="1"/>
      <w:tblBorders>
        <w:top w:val="single" w:sz="2" w:space="0" w:color="A0DDCD" w:themeColor="accent3" w:themeTint="99"/>
        <w:bottom w:val="single" w:sz="2" w:space="0" w:color="A0DDCD" w:themeColor="accent3" w:themeTint="99"/>
        <w:insideH w:val="single" w:sz="2" w:space="0" w:color="A0DDCD" w:themeColor="accent3" w:themeTint="99"/>
        <w:insideV w:val="single" w:sz="2" w:space="0" w:color="A0DDCD" w:themeColor="accent3" w:themeTint="99"/>
      </w:tblBorders>
    </w:tblPr>
    <w:tblStylePr w:type="firstRow">
      <w:rPr>
        <w:b/>
        <w:bCs/>
      </w:rPr>
      <w:tblPr/>
      <w:tcPr>
        <w:tcBorders>
          <w:top w:val="nil"/>
          <w:bottom w:val="single" w:sz="12" w:space="0" w:color="A0DDCD" w:themeColor="accent3" w:themeTint="99"/>
          <w:insideH w:val="nil"/>
          <w:insideV w:val="nil"/>
        </w:tcBorders>
        <w:shd w:val="clear" w:color="auto" w:fill="FFFFFF" w:themeFill="background1"/>
      </w:tcPr>
    </w:tblStylePr>
    <w:tblStylePr w:type="lastRow">
      <w:rPr>
        <w:b/>
        <w:bCs/>
      </w:rPr>
      <w:tblPr/>
      <w:tcPr>
        <w:tcBorders>
          <w:top w:val="double" w:sz="2" w:space="0" w:color="A0DDC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2-Accent4">
    <w:name w:val="Grid Table 2 Accent 4"/>
    <w:basedOn w:val="TableNormal"/>
    <w:uiPriority w:val="47"/>
    <w:rsid w:val="00DC2CF0"/>
    <w:pPr>
      <w:spacing w:after="0" w:line="240" w:lineRule="auto"/>
    </w:pPr>
    <w:tblPr>
      <w:tblStyleRowBandSize w:val="1"/>
      <w:tblStyleColBandSize w:val="1"/>
      <w:tblBorders>
        <w:top w:val="single" w:sz="2" w:space="0" w:color="D34D83" w:themeColor="accent4" w:themeTint="99"/>
        <w:bottom w:val="single" w:sz="2" w:space="0" w:color="D34D83" w:themeColor="accent4" w:themeTint="99"/>
        <w:insideH w:val="single" w:sz="2" w:space="0" w:color="D34D83" w:themeColor="accent4" w:themeTint="99"/>
        <w:insideV w:val="single" w:sz="2" w:space="0" w:color="D34D83" w:themeColor="accent4" w:themeTint="99"/>
      </w:tblBorders>
    </w:tblPr>
    <w:tblStylePr w:type="firstRow">
      <w:rPr>
        <w:b/>
        <w:bCs/>
      </w:rPr>
      <w:tblPr/>
      <w:tcPr>
        <w:tcBorders>
          <w:top w:val="nil"/>
          <w:bottom w:val="single" w:sz="12" w:space="0" w:color="D34D83" w:themeColor="accent4" w:themeTint="99"/>
          <w:insideH w:val="nil"/>
          <w:insideV w:val="nil"/>
        </w:tcBorders>
        <w:shd w:val="clear" w:color="auto" w:fill="FFFFFF" w:themeFill="background1"/>
      </w:tcPr>
    </w:tblStylePr>
    <w:tblStylePr w:type="lastRow">
      <w:rPr>
        <w:b/>
        <w:bCs/>
      </w:rPr>
      <w:tblPr/>
      <w:tcPr>
        <w:tcBorders>
          <w:top w:val="double" w:sz="2" w:space="0" w:color="D34D8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2-Accent5">
    <w:name w:val="Grid Table 2 Accent 5"/>
    <w:basedOn w:val="TableNormal"/>
    <w:uiPriority w:val="47"/>
    <w:rsid w:val="00DC2CF0"/>
    <w:pPr>
      <w:spacing w:after="0" w:line="240" w:lineRule="auto"/>
    </w:pPr>
    <w:tblPr>
      <w:tblStyleRowBandSize w:val="1"/>
      <w:tblStyleColBandSize w:val="1"/>
      <w:tblBorders>
        <w:top w:val="single" w:sz="2" w:space="0" w:color="E7AA82" w:themeColor="accent5" w:themeTint="99"/>
        <w:bottom w:val="single" w:sz="2" w:space="0" w:color="E7AA82" w:themeColor="accent5" w:themeTint="99"/>
        <w:insideH w:val="single" w:sz="2" w:space="0" w:color="E7AA82" w:themeColor="accent5" w:themeTint="99"/>
        <w:insideV w:val="single" w:sz="2" w:space="0" w:color="E7AA82" w:themeColor="accent5" w:themeTint="99"/>
      </w:tblBorders>
    </w:tblPr>
    <w:tblStylePr w:type="firstRow">
      <w:rPr>
        <w:b/>
        <w:bCs/>
      </w:rPr>
      <w:tblPr/>
      <w:tcPr>
        <w:tcBorders>
          <w:top w:val="nil"/>
          <w:bottom w:val="single" w:sz="12" w:space="0" w:color="E7AA82" w:themeColor="accent5" w:themeTint="99"/>
          <w:insideH w:val="nil"/>
          <w:insideV w:val="nil"/>
        </w:tcBorders>
        <w:shd w:val="clear" w:color="auto" w:fill="FFFFFF" w:themeFill="background1"/>
      </w:tcPr>
    </w:tblStylePr>
    <w:tblStylePr w:type="lastRow">
      <w:rPr>
        <w:b/>
        <w:bCs/>
      </w:rPr>
      <w:tblPr/>
      <w:tcPr>
        <w:tcBorders>
          <w:top w:val="double" w:sz="2" w:space="0" w:color="E7AA8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2-Accent6">
    <w:name w:val="Grid Table 2 Accent 6"/>
    <w:basedOn w:val="TableNormal"/>
    <w:uiPriority w:val="47"/>
    <w:rsid w:val="00DC2CF0"/>
    <w:pPr>
      <w:spacing w:after="0" w:line="240" w:lineRule="auto"/>
    </w:pPr>
    <w:tblPr>
      <w:tblStyleRowBandSize w:val="1"/>
      <w:tblStyleColBandSize w:val="1"/>
      <w:tblBorders>
        <w:top w:val="single" w:sz="2" w:space="0" w:color="EBD697" w:themeColor="accent6" w:themeTint="99"/>
        <w:bottom w:val="single" w:sz="2" w:space="0" w:color="EBD697" w:themeColor="accent6" w:themeTint="99"/>
        <w:insideH w:val="single" w:sz="2" w:space="0" w:color="EBD697" w:themeColor="accent6" w:themeTint="99"/>
        <w:insideV w:val="single" w:sz="2" w:space="0" w:color="EBD697" w:themeColor="accent6" w:themeTint="99"/>
      </w:tblBorders>
    </w:tblPr>
    <w:tblStylePr w:type="firstRow">
      <w:rPr>
        <w:b/>
        <w:bCs/>
      </w:rPr>
      <w:tblPr/>
      <w:tcPr>
        <w:tcBorders>
          <w:top w:val="nil"/>
          <w:bottom w:val="single" w:sz="12" w:space="0" w:color="EBD697" w:themeColor="accent6" w:themeTint="99"/>
          <w:insideH w:val="nil"/>
          <w:insideV w:val="nil"/>
        </w:tcBorders>
        <w:shd w:val="clear" w:color="auto" w:fill="FFFFFF" w:themeFill="background1"/>
      </w:tcPr>
    </w:tblStylePr>
    <w:tblStylePr w:type="lastRow">
      <w:rPr>
        <w:b/>
        <w:bCs/>
      </w:rPr>
      <w:tblPr/>
      <w:tcPr>
        <w:tcBorders>
          <w:top w:val="double" w:sz="2" w:space="0" w:color="EBD69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3">
    <w:name w:val="Grid Table 3"/>
    <w:basedOn w:val="TableNormal"/>
    <w:uiPriority w:val="48"/>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3-Accent2">
    <w:name w:val="Grid Table 3 Accent 2"/>
    <w:basedOn w:val="TableNormal"/>
    <w:uiPriority w:val="48"/>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3-Accent3">
    <w:name w:val="Grid Table 3 Accent 3"/>
    <w:basedOn w:val="TableNormal"/>
    <w:uiPriority w:val="48"/>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3-Accent4">
    <w:name w:val="Grid Table 3 Accent 4"/>
    <w:basedOn w:val="TableNormal"/>
    <w:uiPriority w:val="48"/>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3-Accent5">
    <w:name w:val="Grid Table 3 Accent 5"/>
    <w:basedOn w:val="TableNormal"/>
    <w:uiPriority w:val="48"/>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3-Accent6">
    <w:name w:val="Grid Table 3 Accent 6"/>
    <w:basedOn w:val="TableNormal"/>
    <w:uiPriority w:val="48"/>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table" w:styleId="GridTable4">
    <w:name w:val="Grid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insideV w:val="nil"/>
        </w:tcBorders>
        <w:shd w:val="clear" w:color="auto" w:fill="214C5E" w:themeFill="accent1"/>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4-Accent2">
    <w:name w:val="Grid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insideV w:val="nil"/>
        </w:tcBorders>
        <w:shd w:val="clear" w:color="auto" w:fill="DE4948" w:themeFill="accent2"/>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4-Accent3">
    <w:name w:val="Grid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insideV w:val="nil"/>
        </w:tcBorders>
        <w:shd w:val="clear" w:color="auto" w:fill="62C7AD" w:themeFill="accent3"/>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4-Accent4">
    <w:name w:val="Grid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insideV w:val="nil"/>
        </w:tcBorders>
        <w:shd w:val="clear" w:color="auto" w:fill="731C3F" w:themeFill="accent4"/>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4-Accent5">
    <w:name w:val="Grid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insideV w:val="nil"/>
        </w:tcBorders>
        <w:shd w:val="clear" w:color="auto" w:fill="D87330" w:themeFill="accent5"/>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4-Accent6">
    <w:name w:val="Grid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insideV w:val="nil"/>
        </w:tcBorders>
        <w:shd w:val="clear" w:color="auto" w:fill="DEBC53" w:themeFill="accent6"/>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5Dark">
    <w:name w:val="Grid Table 5 Dark"/>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0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4C5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4C5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4C5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GridTable5Dark-Accent2">
    <w:name w:val="Grid Table 5 Dark Accent 2"/>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A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49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49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49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GridTable5Dark-Accent3">
    <w:name w:val="Grid Table 5 Dark Accent 3"/>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C7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C7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C7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GridTable5Dark-Accent4">
    <w:name w:val="Grid Table 5 Dark Accent 4"/>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3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1C3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1C3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1C3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GridTable5Dark-Accent5">
    <w:name w:val="Grid Table 5 Dark Accent 5"/>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2D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733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733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733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GridTable5Dark-Accent6">
    <w:name w:val="Grid Table 5 Dark Accent 6"/>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1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BC5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BC5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BC5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GridTable6Colorful">
    <w:name w:val="Grid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6Colorful-Accent2">
    <w:name w:val="Grid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6Colorful-Accent3">
    <w:name w:val="Grid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6Colorful-Accent4">
    <w:name w:val="Grid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6Colorful-Accent5">
    <w:name w:val="Grid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6Colorful-Accent6">
    <w:name w:val="Grid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7Colorful">
    <w:name w:val="Grid Table 7 Colorful"/>
    <w:basedOn w:val="TableNormal"/>
    <w:uiPriority w:val="52"/>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7Colorful-Accent2">
    <w:name w:val="Grid Table 7 Colorful Accent 2"/>
    <w:basedOn w:val="TableNormal"/>
    <w:uiPriority w:val="52"/>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7Colorful-Accent3">
    <w:name w:val="Grid Table 7 Colorful Accent 3"/>
    <w:basedOn w:val="TableNormal"/>
    <w:uiPriority w:val="52"/>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7Colorful-Accent4">
    <w:name w:val="Grid Table 7 Colorful Accent 4"/>
    <w:basedOn w:val="TableNormal"/>
    <w:uiPriority w:val="52"/>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7Colorful-Accent5">
    <w:name w:val="Grid Table 7 Colorful Accent 5"/>
    <w:basedOn w:val="TableNormal"/>
    <w:uiPriority w:val="52"/>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7Colorful-Accent6">
    <w:name w:val="Grid Table 7 Colorful Accent 6"/>
    <w:basedOn w:val="TableNormal"/>
    <w:uiPriority w:val="52"/>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character" w:styleId="Hashtag">
    <w:name w:val="Hashtag"/>
    <w:basedOn w:val="DefaultParagraphFont"/>
    <w:uiPriority w:val="99"/>
    <w:semiHidden/>
    <w:unhideWhenUsed/>
    <w:rsid w:val="00DC2CF0"/>
    <w:rPr>
      <w:color w:val="2B579A"/>
      <w:shd w:val="clear" w:color="auto" w:fill="E6E6E6"/>
    </w:rPr>
  </w:style>
  <w:style w:type="character" w:styleId="HTMLAcronym">
    <w:name w:val="HTML Acronym"/>
    <w:basedOn w:val="DefaultParagraphFont"/>
    <w:uiPriority w:val="99"/>
    <w:semiHidden/>
    <w:unhideWhenUsed/>
    <w:rsid w:val="00DC2CF0"/>
  </w:style>
  <w:style w:type="paragraph" w:styleId="HTMLAddress">
    <w:name w:val="HTML Address"/>
    <w:basedOn w:val="Normal"/>
    <w:link w:val="HTMLAddressChar"/>
    <w:uiPriority w:val="99"/>
    <w:semiHidden/>
    <w:unhideWhenUsed/>
    <w:rsid w:val="00DC2CF0"/>
    <w:pPr>
      <w:spacing w:after="0" w:line="240" w:lineRule="auto"/>
    </w:pPr>
    <w:rPr>
      <w:i/>
      <w:iCs/>
    </w:rPr>
  </w:style>
  <w:style w:type="character" w:customStyle="1" w:styleId="HTMLAddressChar">
    <w:name w:val="HTML Address Char"/>
    <w:basedOn w:val="DefaultParagraphFont"/>
    <w:link w:val="HTMLAddress"/>
    <w:uiPriority w:val="99"/>
    <w:semiHidden/>
    <w:rsid w:val="00DC2CF0"/>
    <w:rPr>
      <w:i/>
      <w:iCs/>
    </w:rPr>
  </w:style>
  <w:style w:type="character" w:styleId="HTMLCite">
    <w:name w:val="HTML Cite"/>
    <w:basedOn w:val="DefaultParagraphFont"/>
    <w:uiPriority w:val="99"/>
    <w:semiHidden/>
    <w:unhideWhenUsed/>
    <w:rsid w:val="00DC2CF0"/>
    <w:rPr>
      <w:i/>
      <w:iCs/>
    </w:rPr>
  </w:style>
  <w:style w:type="character" w:styleId="HTMLCode">
    <w:name w:val="HTML Code"/>
    <w:basedOn w:val="DefaultParagraphFont"/>
    <w:uiPriority w:val="99"/>
    <w:semiHidden/>
    <w:unhideWhenUsed/>
    <w:rsid w:val="00DC2CF0"/>
    <w:rPr>
      <w:rFonts w:ascii="Consolas" w:hAnsi="Consolas"/>
      <w:sz w:val="22"/>
      <w:szCs w:val="20"/>
    </w:rPr>
  </w:style>
  <w:style w:type="character" w:styleId="HTMLDefinition">
    <w:name w:val="HTML Definition"/>
    <w:basedOn w:val="DefaultParagraphFont"/>
    <w:uiPriority w:val="99"/>
    <w:semiHidden/>
    <w:unhideWhenUsed/>
    <w:rsid w:val="00DC2CF0"/>
    <w:rPr>
      <w:i/>
      <w:iCs/>
    </w:rPr>
  </w:style>
  <w:style w:type="character" w:styleId="HTMLKeyboard">
    <w:name w:val="HTML Keyboard"/>
    <w:basedOn w:val="DefaultParagraphFont"/>
    <w:uiPriority w:val="99"/>
    <w:semiHidden/>
    <w:unhideWhenUsed/>
    <w:rsid w:val="00DC2CF0"/>
    <w:rPr>
      <w:rFonts w:ascii="Consolas" w:hAnsi="Consolas"/>
      <w:sz w:val="22"/>
      <w:szCs w:val="20"/>
    </w:rPr>
  </w:style>
  <w:style w:type="paragraph" w:styleId="HTMLPreformatted">
    <w:name w:val="HTML Preformatted"/>
    <w:basedOn w:val="Normal"/>
    <w:link w:val="HTMLPreformattedChar"/>
    <w:uiPriority w:val="99"/>
    <w:semiHidden/>
    <w:unhideWhenUsed/>
    <w:rsid w:val="00DC2CF0"/>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C2CF0"/>
    <w:rPr>
      <w:rFonts w:ascii="Consolas" w:hAnsi="Consolas"/>
      <w:sz w:val="22"/>
      <w:szCs w:val="20"/>
    </w:rPr>
  </w:style>
  <w:style w:type="character" w:styleId="HTMLSample">
    <w:name w:val="HTML Sample"/>
    <w:basedOn w:val="DefaultParagraphFont"/>
    <w:uiPriority w:val="99"/>
    <w:semiHidden/>
    <w:unhideWhenUsed/>
    <w:rsid w:val="00DC2CF0"/>
    <w:rPr>
      <w:rFonts w:ascii="Consolas" w:hAnsi="Consolas"/>
      <w:sz w:val="24"/>
      <w:szCs w:val="24"/>
    </w:rPr>
  </w:style>
  <w:style w:type="character" w:styleId="HTMLTypewriter">
    <w:name w:val="HTML Typewriter"/>
    <w:basedOn w:val="DefaultParagraphFont"/>
    <w:uiPriority w:val="99"/>
    <w:semiHidden/>
    <w:unhideWhenUsed/>
    <w:rsid w:val="00DC2CF0"/>
    <w:rPr>
      <w:rFonts w:ascii="Consolas" w:hAnsi="Consolas"/>
      <w:sz w:val="22"/>
      <w:szCs w:val="20"/>
    </w:rPr>
  </w:style>
  <w:style w:type="character" w:styleId="HTMLVariable">
    <w:name w:val="HTML Variable"/>
    <w:basedOn w:val="DefaultParagraphFont"/>
    <w:uiPriority w:val="99"/>
    <w:semiHidden/>
    <w:unhideWhenUsed/>
    <w:rsid w:val="00DC2CF0"/>
    <w:rPr>
      <w:i/>
      <w:iCs/>
    </w:rPr>
  </w:style>
  <w:style w:type="character" w:styleId="Hyperlink">
    <w:name w:val="Hyperlink"/>
    <w:basedOn w:val="DefaultParagraphFont"/>
    <w:uiPriority w:val="99"/>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spacing w:after="0" w:line="240" w:lineRule="auto"/>
      <w:ind w:left="300" w:hanging="300"/>
    </w:pPr>
  </w:style>
  <w:style w:type="paragraph" w:styleId="Index2">
    <w:name w:val="index 2"/>
    <w:basedOn w:val="Normal"/>
    <w:next w:val="Normal"/>
    <w:autoRedefine/>
    <w:uiPriority w:val="99"/>
    <w:semiHidden/>
    <w:unhideWhenUsed/>
    <w:rsid w:val="00DC2CF0"/>
    <w:pPr>
      <w:spacing w:after="0" w:line="240" w:lineRule="auto"/>
      <w:ind w:left="600" w:hanging="300"/>
    </w:pPr>
  </w:style>
  <w:style w:type="paragraph" w:styleId="Index3">
    <w:name w:val="index 3"/>
    <w:basedOn w:val="Normal"/>
    <w:next w:val="Normal"/>
    <w:autoRedefine/>
    <w:uiPriority w:val="99"/>
    <w:semiHidden/>
    <w:unhideWhenUsed/>
    <w:rsid w:val="00DC2CF0"/>
    <w:pPr>
      <w:spacing w:after="0" w:line="240" w:lineRule="auto"/>
      <w:ind w:left="900" w:hanging="300"/>
    </w:pPr>
  </w:style>
  <w:style w:type="paragraph" w:styleId="Index4">
    <w:name w:val="index 4"/>
    <w:basedOn w:val="Normal"/>
    <w:next w:val="Normal"/>
    <w:autoRedefine/>
    <w:uiPriority w:val="99"/>
    <w:semiHidden/>
    <w:unhideWhenUsed/>
    <w:rsid w:val="00DC2CF0"/>
    <w:pPr>
      <w:spacing w:after="0" w:line="240" w:lineRule="auto"/>
      <w:ind w:left="1200" w:hanging="300"/>
    </w:pPr>
  </w:style>
  <w:style w:type="paragraph" w:styleId="Index5">
    <w:name w:val="index 5"/>
    <w:basedOn w:val="Normal"/>
    <w:next w:val="Normal"/>
    <w:autoRedefine/>
    <w:uiPriority w:val="99"/>
    <w:semiHidden/>
    <w:unhideWhenUsed/>
    <w:rsid w:val="00DC2CF0"/>
    <w:pPr>
      <w:spacing w:after="0" w:line="240" w:lineRule="auto"/>
      <w:ind w:left="1500" w:hanging="300"/>
    </w:pPr>
  </w:style>
  <w:style w:type="paragraph" w:styleId="Index6">
    <w:name w:val="index 6"/>
    <w:basedOn w:val="Normal"/>
    <w:next w:val="Normal"/>
    <w:autoRedefine/>
    <w:uiPriority w:val="99"/>
    <w:semiHidden/>
    <w:unhideWhenUsed/>
    <w:rsid w:val="00DC2CF0"/>
    <w:pPr>
      <w:spacing w:after="0" w:line="240" w:lineRule="auto"/>
      <w:ind w:left="1800" w:hanging="300"/>
    </w:pPr>
  </w:style>
  <w:style w:type="paragraph" w:styleId="Index7">
    <w:name w:val="index 7"/>
    <w:basedOn w:val="Normal"/>
    <w:next w:val="Normal"/>
    <w:autoRedefine/>
    <w:uiPriority w:val="99"/>
    <w:semiHidden/>
    <w:unhideWhenUsed/>
    <w:rsid w:val="00DC2CF0"/>
    <w:pPr>
      <w:spacing w:after="0" w:line="240" w:lineRule="auto"/>
      <w:ind w:left="2100" w:hanging="300"/>
    </w:pPr>
  </w:style>
  <w:style w:type="paragraph" w:styleId="Index8">
    <w:name w:val="index 8"/>
    <w:basedOn w:val="Normal"/>
    <w:next w:val="Normal"/>
    <w:autoRedefine/>
    <w:uiPriority w:val="99"/>
    <w:semiHidden/>
    <w:unhideWhenUsed/>
    <w:rsid w:val="00DC2CF0"/>
    <w:pPr>
      <w:spacing w:after="0" w:line="240" w:lineRule="auto"/>
      <w:ind w:left="2400" w:hanging="300"/>
    </w:pPr>
  </w:style>
  <w:style w:type="paragraph" w:styleId="Index9">
    <w:name w:val="index 9"/>
    <w:basedOn w:val="Normal"/>
    <w:next w:val="Normal"/>
    <w:autoRedefine/>
    <w:uiPriority w:val="99"/>
    <w:semiHidden/>
    <w:unhideWhenUsed/>
    <w:rsid w:val="00DC2CF0"/>
    <w:pPr>
      <w:spacing w:after="0" w:line="240" w:lineRule="auto"/>
      <w:ind w:left="2700" w:hanging="300"/>
    </w:pPr>
  </w:style>
  <w:style w:type="paragraph" w:styleId="IndexHeading">
    <w:name w:val="index heading"/>
    <w:basedOn w:val="Normal"/>
    <w:next w:val="Index1"/>
    <w:uiPriority w:val="99"/>
    <w:semiHidden/>
    <w:unhideWhenUsed/>
    <w:rsid w:val="00DC2CF0"/>
    <w:rPr>
      <w:rFonts w:asciiTheme="majorHAnsi" w:eastAsiaTheme="majorEastAsia" w:hAnsiTheme="majorHAnsi" w:cstheme="majorBidi"/>
      <w:b/>
      <w:bCs/>
    </w:rPr>
  </w:style>
  <w:style w:type="table" w:styleId="LightGrid">
    <w:name w:val="Light Grid"/>
    <w:basedOn w:val="TableNormal"/>
    <w:uiPriority w:val="62"/>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18" w:space="0" w:color="214C5E" w:themeColor="accent1"/>
          <w:right w:val="single" w:sz="8" w:space="0" w:color="214C5E" w:themeColor="accent1"/>
          <w:insideH w:val="nil"/>
          <w:insideV w:val="single" w:sz="8" w:space="0" w:color="214C5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insideH w:val="nil"/>
          <w:insideV w:val="single" w:sz="8" w:space="0" w:color="214C5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shd w:val="clear" w:color="auto" w:fill="B8D8E6" w:themeFill="accent1" w:themeFillTint="3F"/>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shd w:val="clear" w:color="auto" w:fill="B8D8E6" w:themeFill="accent1" w:themeFillTint="3F"/>
      </w:tcPr>
    </w:tblStylePr>
    <w:tblStylePr w:type="band2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tcPr>
    </w:tblStylePr>
  </w:style>
  <w:style w:type="table" w:styleId="LightGrid-Accent2">
    <w:name w:val="Light Grid Accent 2"/>
    <w:basedOn w:val="TableNormal"/>
    <w:uiPriority w:val="62"/>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18" w:space="0" w:color="DE4948" w:themeColor="accent2"/>
          <w:right w:val="single" w:sz="8" w:space="0" w:color="DE4948" w:themeColor="accent2"/>
          <w:insideH w:val="nil"/>
          <w:insideV w:val="single" w:sz="8" w:space="0" w:color="DE494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insideH w:val="nil"/>
          <w:insideV w:val="single" w:sz="8" w:space="0" w:color="DE494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shd w:val="clear" w:color="auto" w:fill="F6D1D1" w:themeFill="accent2" w:themeFillTint="3F"/>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shd w:val="clear" w:color="auto" w:fill="F6D1D1" w:themeFill="accent2" w:themeFillTint="3F"/>
      </w:tcPr>
    </w:tblStylePr>
    <w:tblStylePr w:type="band2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tcPr>
    </w:tblStylePr>
  </w:style>
  <w:style w:type="table" w:styleId="LightGrid-Accent3">
    <w:name w:val="Light Grid Accent 3"/>
    <w:basedOn w:val="TableNormal"/>
    <w:uiPriority w:val="62"/>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18" w:space="0" w:color="62C7AD" w:themeColor="accent3"/>
          <w:right w:val="single" w:sz="8" w:space="0" w:color="62C7AD" w:themeColor="accent3"/>
          <w:insideH w:val="nil"/>
          <w:insideV w:val="single" w:sz="8" w:space="0" w:color="62C7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insideH w:val="nil"/>
          <w:insideV w:val="single" w:sz="8" w:space="0" w:color="62C7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shd w:val="clear" w:color="auto" w:fill="D8F1EA" w:themeFill="accent3" w:themeFillTint="3F"/>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shd w:val="clear" w:color="auto" w:fill="D8F1EA" w:themeFill="accent3" w:themeFillTint="3F"/>
      </w:tcPr>
    </w:tblStylePr>
    <w:tblStylePr w:type="band2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tcPr>
    </w:tblStylePr>
  </w:style>
  <w:style w:type="table" w:styleId="LightGrid-Accent4">
    <w:name w:val="Light Grid Accent 4"/>
    <w:basedOn w:val="TableNormal"/>
    <w:uiPriority w:val="62"/>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18" w:space="0" w:color="731C3F" w:themeColor="accent4"/>
          <w:right w:val="single" w:sz="8" w:space="0" w:color="731C3F" w:themeColor="accent4"/>
          <w:insideH w:val="nil"/>
          <w:insideV w:val="single" w:sz="8" w:space="0" w:color="731C3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insideH w:val="nil"/>
          <w:insideV w:val="single" w:sz="8" w:space="0" w:color="731C3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shd w:val="clear" w:color="auto" w:fill="EDB5CB" w:themeFill="accent4" w:themeFillTint="3F"/>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shd w:val="clear" w:color="auto" w:fill="EDB5CB" w:themeFill="accent4" w:themeFillTint="3F"/>
      </w:tcPr>
    </w:tblStylePr>
    <w:tblStylePr w:type="band2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tcPr>
    </w:tblStylePr>
  </w:style>
  <w:style w:type="table" w:styleId="LightGrid-Accent5">
    <w:name w:val="Light Grid Accent 5"/>
    <w:basedOn w:val="TableNormal"/>
    <w:uiPriority w:val="62"/>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18" w:space="0" w:color="D87330" w:themeColor="accent5"/>
          <w:right w:val="single" w:sz="8" w:space="0" w:color="D87330" w:themeColor="accent5"/>
          <w:insideH w:val="nil"/>
          <w:insideV w:val="single" w:sz="8" w:space="0" w:color="D8733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insideH w:val="nil"/>
          <w:insideV w:val="single" w:sz="8" w:space="0" w:color="D8733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shd w:val="clear" w:color="auto" w:fill="F5DCCB" w:themeFill="accent5" w:themeFillTint="3F"/>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shd w:val="clear" w:color="auto" w:fill="F5DCCB" w:themeFill="accent5" w:themeFillTint="3F"/>
      </w:tcPr>
    </w:tblStylePr>
    <w:tblStylePr w:type="band2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tcPr>
    </w:tblStylePr>
  </w:style>
  <w:style w:type="table" w:styleId="LightGrid-Accent6">
    <w:name w:val="Light Grid Accent 6"/>
    <w:basedOn w:val="TableNormal"/>
    <w:uiPriority w:val="62"/>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18" w:space="0" w:color="DEBC53" w:themeColor="accent6"/>
          <w:right w:val="single" w:sz="8" w:space="0" w:color="DEBC53" w:themeColor="accent6"/>
          <w:insideH w:val="nil"/>
          <w:insideV w:val="single" w:sz="8" w:space="0" w:color="DEBC5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insideH w:val="nil"/>
          <w:insideV w:val="single" w:sz="8" w:space="0" w:color="DEBC5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shd w:val="clear" w:color="auto" w:fill="F7EED4" w:themeFill="accent6" w:themeFillTint="3F"/>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shd w:val="clear" w:color="auto" w:fill="F7EED4" w:themeFill="accent6" w:themeFillTint="3F"/>
      </w:tcPr>
    </w:tblStylePr>
    <w:tblStylePr w:type="band2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tcPr>
    </w:tblStylePr>
  </w:style>
  <w:style w:type="table" w:styleId="LightList">
    <w:name w:val="Light List"/>
    <w:basedOn w:val="TableNormal"/>
    <w:uiPriority w:val="61"/>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tcBorders>
      </w:tcPr>
    </w:tblStylePr>
    <w:tblStylePr w:type="firstCol">
      <w:rPr>
        <w:b/>
        <w:bCs/>
      </w:rPr>
    </w:tblStylePr>
    <w:tblStylePr w:type="lastCol">
      <w:rPr>
        <w:b/>
        <w:bCs/>
      </w:r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style>
  <w:style w:type="table" w:styleId="LightList-Accent2">
    <w:name w:val="Light List Accent 2"/>
    <w:basedOn w:val="TableNormal"/>
    <w:uiPriority w:val="61"/>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tcBorders>
      </w:tcPr>
    </w:tblStylePr>
    <w:tblStylePr w:type="firstCol">
      <w:rPr>
        <w:b/>
        <w:bCs/>
      </w:rPr>
    </w:tblStylePr>
    <w:tblStylePr w:type="lastCol">
      <w:rPr>
        <w:b/>
        <w:bCs/>
      </w:r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style>
  <w:style w:type="table" w:styleId="LightList-Accent3">
    <w:name w:val="Light List Accent 3"/>
    <w:basedOn w:val="TableNormal"/>
    <w:uiPriority w:val="61"/>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tcBorders>
      </w:tcPr>
    </w:tblStylePr>
    <w:tblStylePr w:type="firstCol">
      <w:rPr>
        <w:b/>
        <w:bCs/>
      </w:rPr>
    </w:tblStylePr>
    <w:tblStylePr w:type="lastCol">
      <w:rPr>
        <w:b/>
        <w:bCs/>
      </w:r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style>
  <w:style w:type="table" w:styleId="LightList-Accent4">
    <w:name w:val="Light List Accent 4"/>
    <w:basedOn w:val="TableNormal"/>
    <w:uiPriority w:val="61"/>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tcBorders>
      </w:tcPr>
    </w:tblStylePr>
    <w:tblStylePr w:type="firstCol">
      <w:rPr>
        <w:b/>
        <w:bCs/>
      </w:rPr>
    </w:tblStylePr>
    <w:tblStylePr w:type="lastCol">
      <w:rPr>
        <w:b/>
        <w:bCs/>
      </w:r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style>
  <w:style w:type="table" w:styleId="LightList-Accent5">
    <w:name w:val="Light List Accent 5"/>
    <w:basedOn w:val="TableNormal"/>
    <w:uiPriority w:val="61"/>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tcBorders>
      </w:tcPr>
    </w:tblStylePr>
    <w:tblStylePr w:type="firstCol">
      <w:rPr>
        <w:b/>
        <w:bCs/>
      </w:rPr>
    </w:tblStylePr>
    <w:tblStylePr w:type="lastCol">
      <w:rPr>
        <w:b/>
        <w:bCs/>
      </w:r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style>
  <w:style w:type="table" w:styleId="LightList-Accent6">
    <w:name w:val="Light List Accent 6"/>
    <w:basedOn w:val="TableNormal"/>
    <w:uiPriority w:val="61"/>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tcBorders>
      </w:tcPr>
    </w:tblStylePr>
    <w:tblStylePr w:type="firstCol">
      <w:rPr>
        <w:b/>
        <w:bCs/>
      </w:rPr>
    </w:tblStylePr>
    <w:tblStylePr w:type="lastCol">
      <w:rPr>
        <w:b/>
        <w:bCs/>
      </w:r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style>
  <w:style w:type="table" w:styleId="LightShading">
    <w:name w:val="Light Shading"/>
    <w:basedOn w:val="TableNormal"/>
    <w:uiPriority w:val="60"/>
    <w:semiHidden/>
    <w:unhideWhenUsed/>
    <w:rsid w:val="00DC2C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F0"/>
    <w:pPr>
      <w:spacing w:after="0" w:line="240" w:lineRule="auto"/>
    </w:pPr>
    <w:rPr>
      <w:color w:val="183846" w:themeColor="accent1" w:themeShade="BF"/>
    </w:rPr>
    <w:tblPr>
      <w:tblStyleRowBandSize w:val="1"/>
      <w:tblStyleColBandSize w:val="1"/>
      <w:tblBorders>
        <w:top w:val="single" w:sz="8" w:space="0" w:color="214C5E" w:themeColor="accent1"/>
        <w:bottom w:val="single" w:sz="8" w:space="0" w:color="214C5E" w:themeColor="accent1"/>
      </w:tblBorders>
    </w:tblPr>
    <w:tblStylePr w:type="fir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la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ghtShading-Accent2">
    <w:name w:val="Light Shading Accent 2"/>
    <w:basedOn w:val="TableNormal"/>
    <w:uiPriority w:val="60"/>
    <w:semiHidden/>
    <w:unhideWhenUsed/>
    <w:rsid w:val="00DC2CF0"/>
    <w:pPr>
      <w:spacing w:after="0" w:line="240" w:lineRule="auto"/>
    </w:pPr>
    <w:rPr>
      <w:color w:val="BA2221" w:themeColor="accent2" w:themeShade="BF"/>
    </w:rPr>
    <w:tblPr>
      <w:tblStyleRowBandSize w:val="1"/>
      <w:tblStyleColBandSize w:val="1"/>
      <w:tblBorders>
        <w:top w:val="single" w:sz="8" w:space="0" w:color="DE4948" w:themeColor="accent2"/>
        <w:bottom w:val="single" w:sz="8" w:space="0" w:color="DE4948" w:themeColor="accent2"/>
      </w:tblBorders>
    </w:tblPr>
    <w:tblStylePr w:type="fir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la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ghtShading-Accent3">
    <w:name w:val="Light Shading Accent 3"/>
    <w:basedOn w:val="TableNormal"/>
    <w:uiPriority w:val="60"/>
    <w:semiHidden/>
    <w:unhideWhenUsed/>
    <w:rsid w:val="00DC2CF0"/>
    <w:pPr>
      <w:spacing w:after="0" w:line="240" w:lineRule="auto"/>
    </w:pPr>
    <w:rPr>
      <w:color w:val="3AA388" w:themeColor="accent3" w:themeShade="BF"/>
    </w:rPr>
    <w:tblPr>
      <w:tblStyleRowBandSize w:val="1"/>
      <w:tblStyleColBandSize w:val="1"/>
      <w:tblBorders>
        <w:top w:val="single" w:sz="8" w:space="0" w:color="62C7AD" w:themeColor="accent3"/>
        <w:bottom w:val="single" w:sz="8" w:space="0" w:color="62C7AD" w:themeColor="accent3"/>
      </w:tblBorders>
    </w:tblPr>
    <w:tblStylePr w:type="fir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la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ghtShading-Accent4">
    <w:name w:val="Light Shading Accent 4"/>
    <w:basedOn w:val="TableNormal"/>
    <w:uiPriority w:val="60"/>
    <w:semiHidden/>
    <w:unhideWhenUsed/>
    <w:rsid w:val="00DC2CF0"/>
    <w:pPr>
      <w:spacing w:after="0" w:line="240" w:lineRule="auto"/>
    </w:pPr>
    <w:rPr>
      <w:color w:val="56152F" w:themeColor="accent4" w:themeShade="BF"/>
    </w:rPr>
    <w:tblPr>
      <w:tblStyleRowBandSize w:val="1"/>
      <w:tblStyleColBandSize w:val="1"/>
      <w:tblBorders>
        <w:top w:val="single" w:sz="8" w:space="0" w:color="731C3F" w:themeColor="accent4"/>
        <w:bottom w:val="single" w:sz="8" w:space="0" w:color="731C3F" w:themeColor="accent4"/>
      </w:tblBorders>
    </w:tblPr>
    <w:tblStylePr w:type="fir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la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ghtShading-Accent5">
    <w:name w:val="Light Shading Accent 5"/>
    <w:basedOn w:val="TableNormal"/>
    <w:uiPriority w:val="60"/>
    <w:semiHidden/>
    <w:unhideWhenUsed/>
    <w:rsid w:val="00DC2CF0"/>
    <w:pPr>
      <w:spacing w:after="0" w:line="240" w:lineRule="auto"/>
    </w:pPr>
    <w:rPr>
      <w:color w:val="A6541F" w:themeColor="accent5" w:themeShade="BF"/>
    </w:rPr>
    <w:tblPr>
      <w:tblStyleRowBandSize w:val="1"/>
      <w:tblStyleColBandSize w:val="1"/>
      <w:tblBorders>
        <w:top w:val="single" w:sz="8" w:space="0" w:color="D87330" w:themeColor="accent5"/>
        <w:bottom w:val="single" w:sz="8" w:space="0" w:color="D87330" w:themeColor="accent5"/>
      </w:tblBorders>
    </w:tblPr>
    <w:tblStylePr w:type="fir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la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ghtShading-Accent6">
    <w:name w:val="Light Shading Accent 6"/>
    <w:basedOn w:val="TableNormal"/>
    <w:uiPriority w:val="60"/>
    <w:semiHidden/>
    <w:unhideWhenUsed/>
    <w:rsid w:val="00DC2CF0"/>
    <w:pPr>
      <w:spacing w:after="0" w:line="240" w:lineRule="auto"/>
    </w:pPr>
    <w:rPr>
      <w:color w:val="BF9924" w:themeColor="accent6" w:themeShade="BF"/>
    </w:rPr>
    <w:tblPr>
      <w:tblStyleRowBandSize w:val="1"/>
      <w:tblStyleColBandSize w:val="1"/>
      <w:tblBorders>
        <w:top w:val="single" w:sz="8" w:space="0" w:color="DEBC53" w:themeColor="accent6"/>
        <w:bottom w:val="single" w:sz="8" w:space="0" w:color="DEBC53" w:themeColor="accent6"/>
      </w:tblBorders>
    </w:tblPr>
    <w:tblStylePr w:type="fir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la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eNumber">
    <w:name w:val="line number"/>
    <w:basedOn w:val="DefaultParagraphFont"/>
    <w:uiPriority w:val="99"/>
    <w:semiHidden/>
    <w:unhideWhenUsed/>
    <w:rsid w:val="00DC2CF0"/>
  </w:style>
  <w:style w:type="paragraph" w:styleId="List">
    <w:name w:val="List"/>
    <w:basedOn w:val="Normal"/>
    <w:uiPriority w:val="99"/>
    <w:semiHidden/>
    <w:unhideWhenUsed/>
    <w:rsid w:val="00DC2CF0"/>
    <w:pPr>
      <w:ind w:left="283" w:hanging="283"/>
      <w:contextualSpacing/>
    </w:pPr>
  </w:style>
  <w:style w:type="paragraph" w:styleId="List2">
    <w:name w:val="List 2"/>
    <w:basedOn w:val="Normal"/>
    <w:uiPriority w:val="99"/>
    <w:semiHidden/>
    <w:unhideWhenUsed/>
    <w:rsid w:val="00DC2CF0"/>
    <w:pPr>
      <w:ind w:left="566" w:hanging="283"/>
      <w:contextualSpacing/>
    </w:pPr>
  </w:style>
  <w:style w:type="paragraph" w:styleId="List3">
    <w:name w:val="List 3"/>
    <w:basedOn w:val="Normal"/>
    <w:uiPriority w:val="99"/>
    <w:semiHidden/>
    <w:unhideWhenUsed/>
    <w:rsid w:val="00DC2CF0"/>
    <w:pPr>
      <w:ind w:left="849" w:hanging="283"/>
      <w:contextualSpacing/>
    </w:pPr>
  </w:style>
  <w:style w:type="paragraph" w:styleId="List4">
    <w:name w:val="List 4"/>
    <w:basedOn w:val="Normal"/>
    <w:uiPriority w:val="99"/>
    <w:semiHidden/>
    <w:unhideWhenUsed/>
    <w:rsid w:val="00DC2CF0"/>
    <w:pPr>
      <w:ind w:left="1132" w:hanging="283"/>
      <w:contextualSpacing/>
    </w:pPr>
  </w:style>
  <w:style w:type="paragraph" w:styleId="List5">
    <w:name w:val="List 5"/>
    <w:basedOn w:val="Normal"/>
    <w:uiPriority w:val="99"/>
    <w:semiHidden/>
    <w:unhideWhenUsed/>
    <w:rsid w:val="00DC2CF0"/>
    <w:pPr>
      <w:ind w:left="1415" w:hanging="283"/>
      <w:contextualSpacing/>
    </w:pPr>
  </w:style>
  <w:style w:type="paragraph" w:styleId="ListBullet2">
    <w:name w:val="List Bullet 2"/>
    <w:basedOn w:val="Normal"/>
    <w:uiPriority w:val="99"/>
    <w:semiHidden/>
    <w:unhideWhenUsed/>
    <w:rsid w:val="00DC2CF0"/>
    <w:pPr>
      <w:numPr>
        <w:numId w:val="3"/>
      </w:numPr>
      <w:contextualSpacing/>
    </w:pPr>
  </w:style>
  <w:style w:type="paragraph" w:styleId="ListBullet3">
    <w:name w:val="List Bullet 3"/>
    <w:basedOn w:val="Normal"/>
    <w:uiPriority w:val="99"/>
    <w:semiHidden/>
    <w:unhideWhenUsed/>
    <w:rsid w:val="00DC2CF0"/>
    <w:pPr>
      <w:numPr>
        <w:numId w:val="4"/>
      </w:numPr>
      <w:contextualSpacing/>
    </w:pPr>
  </w:style>
  <w:style w:type="paragraph" w:styleId="ListBullet4">
    <w:name w:val="List Bullet 4"/>
    <w:basedOn w:val="Normal"/>
    <w:uiPriority w:val="99"/>
    <w:semiHidden/>
    <w:unhideWhenUsed/>
    <w:rsid w:val="00DC2CF0"/>
    <w:pPr>
      <w:numPr>
        <w:numId w:val="5"/>
      </w:numPr>
      <w:contextualSpacing/>
    </w:pPr>
  </w:style>
  <w:style w:type="paragraph" w:styleId="ListBullet5">
    <w:name w:val="List Bullet 5"/>
    <w:basedOn w:val="Normal"/>
    <w:uiPriority w:val="99"/>
    <w:semiHidden/>
    <w:unhideWhenUsed/>
    <w:rsid w:val="00DC2CF0"/>
    <w:pPr>
      <w:numPr>
        <w:numId w:val="6"/>
      </w:numPr>
      <w:contextualSpacing/>
    </w:pPr>
  </w:style>
  <w:style w:type="paragraph" w:styleId="ListContinue">
    <w:name w:val="List Continue"/>
    <w:basedOn w:val="Normal"/>
    <w:uiPriority w:val="99"/>
    <w:semiHidden/>
    <w:unhideWhenUsed/>
    <w:rsid w:val="00DC2CF0"/>
    <w:pPr>
      <w:ind w:left="283"/>
      <w:contextualSpacing/>
    </w:pPr>
  </w:style>
  <w:style w:type="paragraph" w:styleId="ListContinue2">
    <w:name w:val="List Continue 2"/>
    <w:basedOn w:val="Normal"/>
    <w:uiPriority w:val="99"/>
    <w:semiHidden/>
    <w:unhideWhenUsed/>
    <w:rsid w:val="00DC2CF0"/>
    <w:pPr>
      <w:ind w:left="566"/>
      <w:contextualSpacing/>
    </w:pPr>
  </w:style>
  <w:style w:type="paragraph" w:styleId="ListContinue3">
    <w:name w:val="List Continue 3"/>
    <w:basedOn w:val="Normal"/>
    <w:uiPriority w:val="99"/>
    <w:semiHidden/>
    <w:unhideWhenUsed/>
    <w:rsid w:val="00DC2CF0"/>
    <w:pPr>
      <w:ind w:left="849"/>
      <w:contextualSpacing/>
    </w:pPr>
  </w:style>
  <w:style w:type="paragraph" w:styleId="ListContinue4">
    <w:name w:val="List Continue 4"/>
    <w:basedOn w:val="Normal"/>
    <w:uiPriority w:val="99"/>
    <w:semiHidden/>
    <w:unhideWhenUsed/>
    <w:rsid w:val="00DC2CF0"/>
    <w:pPr>
      <w:ind w:left="1132"/>
      <w:contextualSpacing/>
    </w:pPr>
  </w:style>
  <w:style w:type="paragraph" w:styleId="ListContinue5">
    <w:name w:val="List Continue 5"/>
    <w:basedOn w:val="Normal"/>
    <w:uiPriority w:val="99"/>
    <w:semiHidden/>
    <w:unhideWhenUsed/>
    <w:rsid w:val="00DC2CF0"/>
    <w:pPr>
      <w:ind w:left="1415"/>
      <w:contextualSpacing/>
    </w:pPr>
  </w:style>
  <w:style w:type="paragraph" w:styleId="ListNumber2">
    <w:name w:val="List Number 2"/>
    <w:basedOn w:val="Normal"/>
    <w:uiPriority w:val="99"/>
    <w:semiHidden/>
    <w:unhideWhenUsed/>
    <w:rsid w:val="00DC2CF0"/>
    <w:pPr>
      <w:numPr>
        <w:numId w:val="7"/>
      </w:numPr>
      <w:contextualSpacing/>
    </w:pPr>
  </w:style>
  <w:style w:type="paragraph" w:styleId="ListNumber3">
    <w:name w:val="List Number 3"/>
    <w:basedOn w:val="Normal"/>
    <w:uiPriority w:val="99"/>
    <w:semiHidden/>
    <w:unhideWhenUsed/>
    <w:rsid w:val="00DC2CF0"/>
    <w:pPr>
      <w:numPr>
        <w:numId w:val="8"/>
      </w:numPr>
      <w:contextualSpacing/>
    </w:pPr>
  </w:style>
  <w:style w:type="paragraph" w:styleId="ListNumber4">
    <w:name w:val="List Number 4"/>
    <w:basedOn w:val="Normal"/>
    <w:uiPriority w:val="99"/>
    <w:semiHidden/>
    <w:unhideWhenUsed/>
    <w:rsid w:val="00DC2CF0"/>
    <w:pPr>
      <w:numPr>
        <w:numId w:val="9"/>
      </w:numPr>
      <w:contextualSpacing/>
    </w:pPr>
  </w:style>
  <w:style w:type="paragraph" w:styleId="ListNumber5">
    <w:name w:val="List Number 5"/>
    <w:basedOn w:val="Normal"/>
    <w:uiPriority w:val="99"/>
    <w:semiHidden/>
    <w:unhideWhenUsed/>
    <w:rsid w:val="00DC2CF0"/>
    <w:pPr>
      <w:numPr>
        <w:numId w:val="10"/>
      </w:numPr>
      <w:contextualSpacing/>
    </w:pPr>
  </w:style>
  <w:style w:type="paragraph" w:styleId="ListParagraph">
    <w:name w:val="List Paragraph"/>
    <w:basedOn w:val="Normal"/>
    <w:uiPriority w:val="34"/>
    <w:unhideWhenUsed/>
    <w:qFormat/>
    <w:rsid w:val="00DC2CF0"/>
    <w:pPr>
      <w:ind w:left="720"/>
      <w:contextualSpacing/>
    </w:pPr>
  </w:style>
  <w:style w:type="table" w:styleId="ListTable1Light">
    <w:name w:val="List Table 1 Light"/>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54A2C3" w:themeColor="accent1" w:themeTint="99"/>
        </w:tcBorders>
      </w:tcPr>
    </w:tblStylePr>
    <w:tblStylePr w:type="lastRow">
      <w:rPr>
        <w:b/>
        <w:bCs/>
      </w:rPr>
      <w:tblPr/>
      <w:tcPr>
        <w:tcBorders>
          <w:top w:val="sing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1Light-Accent2">
    <w:name w:val="List Table 1 Light Accent 2"/>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9191" w:themeColor="accent2" w:themeTint="99"/>
        </w:tcBorders>
      </w:tcPr>
    </w:tblStylePr>
    <w:tblStylePr w:type="lastRow">
      <w:rPr>
        <w:b/>
        <w:bCs/>
      </w:rPr>
      <w:tblPr/>
      <w:tcPr>
        <w:tcBorders>
          <w:top w:val="sing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1Light-Accent3">
    <w:name w:val="List Table 1 Light Accent 3"/>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A0DDCD" w:themeColor="accent3" w:themeTint="99"/>
        </w:tcBorders>
      </w:tcPr>
    </w:tblStylePr>
    <w:tblStylePr w:type="lastRow">
      <w:rPr>
        <w:b/>
        <w:bCs/>
      </w:rPr>
      <w:tblPr/>
      <w:tcPr>
        <w:tcBorders>
          <w:top w:val="sing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1Light-Accent4">
    <w:name w:val="List Table 1 Light Accent 4"/>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D34D83" w:themeColor="accent4" w:themeTint="99"/>
        </w:tcBorders>
      </w:tcPr>
    </w:tblStylePr>
    <w:tblStylePr w:type="lastRow">
      <w:rPr>
        <w:b/>
        <w:bCs/>
      </w:rPr>
      <w:tblPr/>
      <w:tcPr>
        <w:tcBorders>
          <w:top w:val="sing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1Light-Accent5">
    <w:name w:val="List Table 1 Light Accent 5"/>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7AA82" w:themeColor="accent5" w:themeTint="99"/>
        </w:tcBorders>
      </w:tcPr>
    </w:tblStylePr>
    <w:tblStylePr w:type="lastRow">
      <w:rPr>
        <w:b/>
        <w:bCs/>
      </w:rPr>
      <w:tblPr/>
      <w:tcPr>
        <w:tcBorders>
          <w:top w:val="sing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1Light-Accent6">
    <w:name w:val="List Table 1 Light Accent 6"/>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D697" w:themeColor="accent6" w:themeTint="99"/>
        </w:tcBorders>
      </w:tcPr>
    </w:tblStylePr>
    <w:tblStylePr w:type="lastRow">
      <w:rPr>
        <w:b/>
        <w:bCs/>
      </w:rPr>
      <w:tblPr/>
      <w:tcPr>
        <w:tcBorders>
          <w:top w:val="sing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2">
    <w:name w:val="List Table 2"/>
    <w:basedOn w:val="TableNormal"/>
    <w:uiPriority w:val="47"/>
    <w:rsid w:val="00DC2CF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CF0"/>
    <w:pPr>
      <w:spacing w:after="0" w:line="240" w:lineRule="auto"/>
    </w:pPr>
    <w:tblPr>
      <w:tblStyleRowBandSize w:val="1"/>
      <w:tblStyleColBandSize w:val="1"/>
      <w:tblBorders>
        <w:top w:val="single" w:sz="4" w:space="0" w:color="54A2C3" w:themeColor="accent1" w:themeTint="99"/>
        <w:bottom w:val="single" w:sz="4" w:space="0" w:color="54A2C3" w:themeColor="accent1" w:themeTint="99"/>
        <w:insideH w:val="single" w:sz="4" w:space="0" w:color="54A2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2-Accent2">
    <w:name w:val="List Table 2 Accent 2"/>
    <w:basedOn w:val="TableNormal"/>
    <w:uiPriority w:val="47"/>
    <w:rsid w:val="00DC2CF0"/>
    <w:pPr>
      <w:spacing w:after="0" w:line="240" w:lineRule="auto"/>
    </w:pPr>
    <w:tblPr>
      <w:tblStyleRowBandSize w:val="1"/>
      <w:tblStyleColBandSize w:val="1"/>
      <w:tblBorders>
        <w:top w:val="single" w:sz="4" w:space="0" w:color="EB9191" w:themeColor="accent2" w:themeTint="99"/>
        <w:bottom w:val="single" w:sz="4" w:space="0" w:color="EB9191" w:themeColor="accent2" w:themeTint="99"/>
        <w:insideH w:val="single" w:sz="4" w:space="0" w:color="EB91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2-Accent3">
    <w:name w:val="List Table 2 Accent 3"/>
    <w:basedOn w:val="TableNormal"/>
    <w:uiPriority w:val="47"/>
    <w:rsid w:val="00DC2CF0"/>
    <w:pPr>
      <w:spacing w:after="0" w:line="240" w:lineRule="auto"/>
    </w:pPr>
    <w:tblPr>
      <w:tblStyleRowBandSize w:val="1"/>
      <w:tblStyleColBandSize w:val="1"/>
      <w:tblBorders>
        <w:top w:val="single" w:sz="4" w:space="0" w:color="A0DDCD" w:themeColor="accent3" w:themeTint="99"/>
        <w:bottom w:val="single" w:sz="4" w:space="0" w:color="A0DDCD" w:themeColor="accent3" w:themeTint="99"/>
        <w:insideH w:val="single" w:sz="4" w:space="0" w:color="A0DDC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2-Accent4">
    <w:name w:val="List Table 2 Accent 4"/>
    <w:basedOn w:val="TableNormal"/>
    <w:uiPriority w:val="47"/>
    <w:rsid w:val="00DC2CF0"/>
    <w:pPr>
      <w:spacing w:after="0" w:line="240" w:lineRule="auto"/>
    </w:pPr>
    <w:tblPr>
      <w:tblStyleRowBandSize w:val="1"/>
      <w:tblStyleColBandSize w:val="1"/>
      <w:tblBorders>
        <w:top w:val="single" w:sz="4" w:space="0" w:color="D34D83" w:themeColor="accent4" w:themeTint="99"/>
        <w:bottom w:val="single" w:sz="4" w:space="0" w:color="D34D83" w:themeColor="accent4" w:themeTint="99"/>
        <w:insideH w:val="single" w:sz="4" w:space="0" w:color="D34D8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2-Accent5">
    <w:name w:val="List Table 2 Accent 5"/>
    <w:basedOn w:val="TableNormal"/>
    <w:uiPriority w:val="47"/>
    <w:rsid w:val="00DC2CF0"/>
    <w:pPr>
      <w:spacing w:after="0" w:line="240" w:lineRule="auto"/>
    </w:pPr>
    <w:tblPr>
      <w:tblStyleRowBandSize w:val="1"/>
      <w:tblStyleColBandSize w:val="1"/>
      <w:tblBorders>
        <w:top w:val="single" w:sz="4" w:space="0" w:color="E7AA82" w:themeColor="accent5" w:themeTint="99"/>
        <w:bottom w:val="single" w:sz="4" w:space="0" w:color="E7AA82" w:themeColor="accent5" w:themeTint="99"/>
        <w:insideH w:val="single" w:sz="4" w:space="0" w:color="E7AA8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2-Accent6">
    <w:name w:val="List Table 2 Accent 6"/>
    <w:basedOn w:val="TableNormal"/>
    <w:uiPriority w:val="47"/>
    <w:rsid w:val="00DC2CF0"/>
    <w:pPr>
      <w:spacing w:after="0" w:line="240" w:lineRule="auto"/>
    </w:pPr>
    <w:tblPr>
      <w:tblStyleRowBandSize w:val="1"/>
      <w:tblStyleColBandSize w:val="1"/>
      <w:tblBorders>
        <w:top w:val="single" w:sz="4" w:space="0" w:color="EBD697" w:themeColor="accent6" w:themeTint="99"/>
        <w:bottom w:val="single" w:sz="4" w:space="0" w:color="EBD697" w:themeColor="accent6" w:themeTint="99"/>
        <w:insideH w:val="single" w:sz="4" w:space="0" w:color="EBD69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3">
    <w:name w:val="List Table 3"/>
    <w:basedOn w:val="TableNormal"/>
    <w:uiPriority w:val="48"/>
    <w:rsid w:val="00DC2C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C2CF0"/>
    <w:pPr>
      <w:spacing w:after="0" w:line="240" w:lineRule="auto"/>
    </w:pPr>
    <w:tblPr>
      <w:tblStyleRowBandSize w:val="1"/>
      <w:tblStyleColBandSize w:val="1"/>
      <w:tblBorders>
        <w:top w:val="single" w:sz="4" w:space="0" w:color="214C5E" w:themeColor="accent1"/>
        <w:left w:val="single" w:sz="4" w:space="0" w:color="214C5E" w:themeColor="accent1"/>
        <w:bottom w:val="single" w:sz="4" w:space="0" w:color="214C5E" w:themeColor="accent1"/>
        <w:right w:val="single" w:sz="4" w:space="0" w:color="214C5E" w:themeColor="accent1"/>
      </w:tblBorders>
    </w:tblPr>
    <w:tblStylePr w:type="firstRow">
      <w:rPr>
        <w:b/>
        <w:bCs/>
        <w:color w:val="FFFFFF" w:themeColor="background1"/>
      </w:rPr>
      <w:tblPr/>
      <w:tcPr>
        <w:shd w:val="clear" w:color="auto" w:fill="214C5E" w:themeFill="accent1"/>
      </w:tcPr>
    </w:tblStylePr>
    <w:tblStylePr w:type="lastRow">
      <w:rPr>
        <w:b/>
        <w:bCs/>
      </w:rPr>
      <w:tblPr/>
      <w:tcPr>
        <w:tcBorders>
          <w:top w:val="double" w:sz="4" w:space="0" w:color="214C5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4C5E" w:themeColor="accent1"/>
          <w:right w:val="single" w:sz="4" w:space="0" w:color="214C5E" w:themeColor="accent1"/>
        </w:tcBorders>
      </w:tcPr>
    </w:tblStylePr>
    <w:tblStylePr w:type="band1Horz">
      <w:tblPr/>
      <w:tcPr>
        <w:tcBorders>
          <w:top w:val="single" w:sz="4" w:space="0" w:color="214C5E" w:themeColor="accent1"/>
          <w:bottom w:val="single" w:sz="4" w:space="0" w:color="214C5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4C5E" w:themeColor="accent1"/>
          <w:left w:val="nil"/>
        </w:tcBorders>
      </w:tcPr>
    </w:tblStylePr>
    <w:tblStylePr w:type="swCell">
      <w:tblPr/>
      <w:tcPr>
        <w:tcBorders>
          <w:top w:val="double" w:sz="4" w:space="0" w:color="214C5E" w:themeColor="accent1"/>
          <w:right w:val="nil"/>
        </w:tcBorders>
      </w:tcPr>
    </w:tblStylePr>
  </w:style>
  <w:style w:type="table" w:styleId="ListTable3-Accent2">
    <w:name w:val="List Table 3 Accent 2"/>
    <w:basedOn w:val="TableNormal"/>
    <w:uiPriority w:val="48"/>
    <w:rsid w:val="00DC2CF0"/>
    <w:pPr>
      <w:spacing w:after="0" w:line="240" w:lineRule="auto"/>
    </w:pPr>
    <w:tblPr>
      <w:tblStyleRowBandSize w:val="1"/>
      <w:tblStyleColBandSize w:val="1"/>
      <w:tblBorders>
        <w:top w:val="single" w:sz="4" w:space="0" w:color="DE4948" w:themeColor="accent2"/>
        <w:left w:val="single" w:sz="4" w:space="0" w:color="DE4948" w:themeColor="accent2"/>
        <w:bottom w:val="single" w:sz="4" w:space="0" w:color="DE4948" w:themeColor="accent2"/>
        <w:right w:val="single" w:sz="4" w:space="0" w:color="DE4948" w:themeColor="accent2"/>
      </w:tblBorders>
    </w:tblPr>
    <w:tblStylePr w:type="firstRow">
      <w:rPr>
        <w:b/>
        <w:bCs/>
        <w:color w:val="FFFFFF" w:themeColor="background1"/>
      </w:rPr>
      <w:tblPr/>
      <w:tcPr>
        <w:shd w:val="clear" w:color="auto" w:fill="DE4948" w:themeFill="accent2"/>
      </w:tcPr>
    </w:tblStylePr>
    <w:tblStylePr w:type="lastRow">
      <w:rPr>
        <w:b/>
        <w:bCs/>
      </w:rPr>
      <w:tblPr/>
      <w:tcPr>
        <w:tcBorders>
          <w:top w:val="double" w:sz="4" w:space="0" w:color="DE494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4948" w:themeColor="accent2"/>
          <w:right w:val="single" w:sz="4" w:space="0" w:color="DE4948" w:themeColor="accent2"/>
        </w:tcBorders>
      </w:tcPr>
    </w:tblStylePr>
    <w:tblStylePr w:type="band1Horz">
      <w:tblPr/>
      <w:tcPr>
        <w:tcBorders>
          <w:top w:val="single" w:sz="4" w:space="0" w:color="DE4948" w:themeColor="accent2"/>
          <w:bottom w:val="single" w:sz="4" w:space="0" w:color="DE494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4948" w:themeColor="accent2"/>
          <w:left w:val="nil"/>
        </w:tcBorders>
      </w:tcPr>
    </w:tblStylePr>
    <w:tblStylePr w:type="swCell">
      <w:tblPr/>
      <w:tcPr>
        <w:tcBorders>
          <w:top w:val="double" w:sz="4" w:space="0" w:color="DE4948" w:themeColor="accent2"/>
          <w:right w:val="nil"/>
        </w:tcBorders>
      </w:tcPr>
    </w:tblStylePr>
  </w:style>
  <w:style w:type="table" w:styleId="ListTable3-Accent3">
    <w:name w:val="List Table 3 Accent 3"/>
    <w:basedOn w:val="TableNormal"/>
    <w:uiPriority w:val="48"/>
    <w:rsid w:val="00DC2CF0"/>
    <w:pPr>
      <w:spacing w:after="0" w:line="240" w:lineRule="auto"/>
    </w:pPr>
    <w:tblPr>
      <w:tblStyleRowBandSize w:val="1"/>
      <w:tblStyleColBandSize w:val="1"/>
      <w:tblBorders>
        <w:top w:val="single" w:sz="4" w:space="0" w:color="62C7AD" w:themeColor="accent3"/>
        <w:left w:val="single" w:sz="4" w:space="0" w:color="62C7AD" w:themeColor="accent3"/>
        <w:bottom w:val="single" w:sz="4" w:space="0" w:color="62C7AD" w:themeColor="accent3"/>
        <w:right w:val="single" w:sz="4" w:space="0" w:color="62C7AD" w:themeColor="accent3"/>
      </w:tblBorders>
    </w:tblPr>
    <w:tblStylePr w:type="firstRow">
      <w:rPr>
        <w:b/>
        <w:bCs/>
        <w:color w:val="FFFFFF" w:themeColor="background1"/>
      </w:rPr>
      <w:tblPr/>
      <w:tcPr>
        <w:shd w:val="clear" w:color="auto" w:fill="62C7AD" w:themeFill="accent3"/>
      </w:tcPr>
    </w:tblStylePr>
    <w:tblStylePr w:type="lastRow">
      <w:rPr>
        <w:b/>
        <w:bCs/>
      </w:rPr>
      <w:tblPr/>
      <w:tcPr>
        <w:tcBorders>
          <w:top w:val="double" w:sz="4" w:space="0" w:color="62C7A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C7AD" w:themeColor="accent3"/>
          <w:right w:val="single" w:sz="4" w:space="0" w:color="62C7AD" w:themeColor="accent3"/>
        </w:tcBorders>
      </w:tcPr>
    </w:tblStylePr>
    <w:tblStylePr w:type="band1Horz">
      <w:tblPr/>
      <w:tcPr>
        <w:tcBorders>
          <w:top w:val="single" w:sz="4" w:space="0" w:color="62C7AD" w:themeColor="accent3"/>
          <w:bottom w:val="single" w:sz="4" w:space="0" w:color="62C7A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C7AD" w:themeColor="accent3"/>
          <w:left w:val="nil"/>
        </w:tcBorders>
      </w:tcPr>
    </w:tblStylePr>
    <w:tblStylePr w:type="swCell">
      <w:tblPr/>
      <w:tcPr>
        <w:tcBorders>
          <w:top w:val="double" w:sz="4" w:space="0" w:color="62C7AD" w:themeColor="accent3"/>
          <w:right w:val="nil"/>
        </w:tcBorders>
      </w:tcPr>
    </w:tblStylePr>
  </w:style>
  <w:style w:type="table" w:styleId="ListTable3-Accent4">
    <w:name w:val="List Table 3 Accent 4"/>
    <w:basedOn w:val="TableNormal"/>
    <w:uiPriority w:val="48"/>
    <w:rsid w:val="00DC2CF0"/>
    <w:pPr>
      <w:spacing w:after="0" w:line="240" w:lineRule="auto"/>
    </w:pPr>
    <w:tblPr>
      <w:tblStyleRowBandSize w:val="1"/>
      <w:tblStyleColBandSize w:val="1"/>
      <w:tblBorders>
        <w:top w:val="single" w:sz="4" w:space="0" w:color="731C3F" w:themeColor="accent4"/>
        <w:left w:val="single" w:sz="4" w:space="0" w:color="731C3F" w:themeColor="accent4"/>
        <w:bottom w:val="single" w:sz="4" w:space="0" w:color="731C3F" w:themeColor="accent4"/>
        <w:right w:val="single" w:sz="4" w:space="0" w:color="731C3F" w:themeColor="accent4"/>
      </w:tblBorders>
    </w:tblPr>
    <w:tblStylePr w:type="firstRow">
      <w:rPr>
        <w:b/>
        <w:bCs/>
        <w:color w:val="FFFFFF" w:themeColor="background1"/>
      </w:rPr>
      <w:tblPr/>
      <w:tcPr>
        <w:shd w:val="clear" w:color="auto" w:fill="731C3F" w:themeFill="accent4"/>
      </w:tcPr>
    </w:tblStylePr>
    <w:tblStylePr w:type="lastRow">
      <w:rPr>
        <w:b/>
        <w:bCs/>
      </w:rPr>
      <w:tblPr/>
      <w:tcPr>
        <w:tcBorders>
          <w:top w:val="double" w:sz="4" w:space="0" w:color="731C3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1C3F" w:themeColor="accent4"/>
          <w:right w:val="single" w:sz="4" w:space="0" w:color="731C3F" w:themeColor="accent4"/>
        </w:tcBorders>
      </w:tcPr>
    </w:tblStylePr>
    <w:tblStylePr w:type="band1Horz">
      <w:tblPr/>
      <w:tcPr>
        <w:tcBorders>
          <w:top w:val="single" w:sz="4" w:space="0" w:color="731C3F" w:themeColor="accent4"/>
          <w:bottom w:val="single" w:sz="4" w:space="0" w:color="731C3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1C3F" w:themeColor="accent4"/>
          <w:left w:val="nil"/>
        </w:tcBorders>
      </w:tcPr>
    </w:tblStylePr>
    <w:tblStylePr w:type="swCell">
      <w:tblPr/>
      <w:tcPr>
        <w:tcBorders>
          <w:top w:val="double" w:sz="4" w:space="0" w:color="731C3F" w:themeColor="accent4"/>
          <w:right w:val="nil"/>
        </w:tcBorders>
      </w:tcPr>
    </w:tblStylePr>
  </w:style>
  <w:style w:type="table" w:styleId="ListTable3-Accent5">
    <w:name w:val="List Table 3 Accent 5"/>
    <w:basedOn w:val="TableNormal"/>
    <w:uiPriority w:val="48"/>
    <w:rsid w:val="00DC2CF0"/>
    <w:pPr>
      <w:spacing w:after="0" w:line="240" w:lineRule="auto"/>
    </w:pPr>
    <w:tblPr>
      <w:tblStyleRowBandSize w:val="1"/>
      <w:tblStyleColBandSize w:val="1"/>
      <w:tblBorders>
        <w:top w:val="single" w:sz="4" w:space="0" w:color="D87330" w:themeColor="accent5"/>
        <w:left w:val="single" w:sz="4" w:space="0" w:color="D87330" w:themeColor="accent5"/>
        <w:bottom w:val="single" w:sz="4" w:space="0" w:color="D87330" w:themeColor="accent5"/>
        <w:right w:val="single" w:sz="4" w:space="0" w:color="D87330" w:themeColor="accent5"/>
      </w:tblBorders>
    </w:tblPr>
    <w:tblStylePr w:type="firstRow">
      <w:rPr>
        <w:b/>
        <w:bCs/>
        <w:color w:val="FFFFFF" w:themeColor="background1"/>
      </w:rPr>
      <w:tblPr/>
      <w:tcPr>
        <w:shd w:val="clear" w:color="auto" w:fill="D87330" w:themeFill="accent5"/>
      </w:tcPr>
    </w:tblStylePr>
    <w:tblStylePr w:type="lastRow">
      <w:rPr>
        <w:b/>
        <w:bCs/>
      </w:rPr>
      <w:tblPr/>
      <w:tcPr>
        <w:tcBorders>
          <w:top w:val="double" w:sz="4" w:space="0" w:color="D8733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7330" w:themeColor="accent5"/>
          <w:right w:val="single" w:sz="4" w:space="0" w:color="D87330" w:themeColor="accent5"/>
        </w:tcBorders>
      </w:tcPr>
    </w:tblStylePr>
    <w:tblStylePr w:type="band1Horz">
      <w:tblPr/>
      <w:tcPr>
        <w:tcBorders>
          <w:top w:val="single" w:sz="4" w:space="0" w:color="D87330" w:themeColor="accent5"/>
          <w:bottom w:val="single" w:sz="4" w:space="0" w:color="D8733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7330" w:themeColor="accent5"/>
          <w:left w:val="nil"/>
        </w:tcBorders>
      </w:tcPr>
    </w:tblStylePr>
    <w:tblStylePr w:type="swCell">
      <w:tblPr/>
      <w:tcPr>
        <w:tcBorders>
          <w:top w:val="double" w:sz="4" w:space="0" w:color="D87330" w:themeColor="accent5"/>
          <w:right w:val="nil"/>
        </w:tcBorders>
      </w:tcPr>
    </w:tblStylePr>
  </w:style>
  <w:style w:type="table" w:styleId="ListTable3-Accent6">
    <w:name w:val="List Table 3 Accent 6"/>
    <w:basedOn w:val="TableNormal"/>
    <w:uiPriority w:val="48"/>
    <w:rsid w:val="00DC2CF0"/>
    <w:pPr>
      <w:spacing w:after="0" w:line="240" w:lineRule="auto"/>
    </w:pPr>
    <w:tblPr>
      <w:tblStyleRowBandSize w:val="1"/>
      <w:tblStyleColBandSize w:val="1"/>
      <w:tblBorders>
        <w:top w:val="single" w:sz="4" w:space="0" w:color="DEBC53" w:themeColor="accent6"/>
        <w:left w:val="single" w:sz="4" w:space="0" w:color="DEBC53" w:themeColor="accent6"/>
        <w:bottom w:val="single" w:sz="4" w:space="0" w:color="DEBC53" w:themeColor="accent6"/>
        <w:right w:val="single" w:sz="4" w:space="0" w:color="DEBC53" w:themeColor="accent6"/>
      </w:tblBorders>
    </w:tblPr>
    <w:tblStylePr w:type="firstRow">
      <w:rPr>
        <w:b/>
        <w:bCs/>
        <w:color w:val="FFFFFF" w:themeColor="background1"/>
      </w:rPr>
      <w:tblPr/>
      <w:tcPr>
        <w:shd w:val="clear" w:color="auto" w:fill="DEBC53" w:themeFill="accent6"/>
      </w:tcPr>
    </w:tblStylePr>
    <w:tblStylePr w:type="lastRow">
      <w:rPr>
        <w:b/>
        <w:bCs/>
      </w:rPr>
      <w:tblPr/>
      <w:tcPr>
        <w:tcBorders>
          <w:top w:val="double" w:sz="4" w:space="0" w:color="DEBC5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BC53" w:themeColor="accent6"/>
          <w:right w:val="single" w:sz="4" w:space="0" w:color="DEBC53" w:themeColor="accent6"/>
        </w:tcBorders>
      </w:tcPr>
    </w:tblStylePr>
    <w:tblStylePr w:type="band1Horz">
      <w:tblPr/>
      <w:tcPr>
        <w:tcBorders>
          <w:top w:val="single" w:sz="4" w:space="0" w:color="DEBC53" w:themeColor="accent6"/>
          <w:bottom w:val="single" w:sz="4" w:space="0" w:color="DEBC5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BC53" w:themeColor="accent6"/>
          <w:left w:val="nil"/>
        </w:tcBorders>
      </w:tcPr>
    </w:tblStylePr>
    <w:tblStylePr w:type="swCell">
      <w:tblPr/>
      <w:tcPr>
        <w:tcBorders>
          <w:top w:val="double" w:sz="4" w:space="0" w:color="DEBC53" w:themeColor="accent6"/>
          <w:right w:val="nil"/>
        </w:tcBorders>
      </w:tcPr>
    </w:tblStylePr>
  </w:style>
  <w:style w:type="table" w:styleId="ListTable4">
    <w:name w:val="List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tcBorders>
        <w:shd w:val="clear" w:color="auto" w:fill="214C5E" w:themeFill="accent1"/>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4-Accent2">
    <w:name w:val="List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tcBorders>
        <w:shd w:val="clear" w:color="auto" w:fill="DE4948" w:themeFill="accent2"/>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4-Accent3">
    <w:name w:val="List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tcBorders>
        <w:shd w:val="clear" w:color="auto" w:fill="62C7AD" w:themeFill="accent3"/>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4-Accent4">
    <w:name w:val="List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tcBorders>
        <w:shd w:val="clear" w:color="auto" w:fill="731C3F" w:themeFill="accent4"/>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4-Accent5">
    <w:name w:val="List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tcBorders>
        <w:shd w:val="clear" w:color="auto" w:fill="D87330" w:themeFill="accent5"/>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4-Accent6">
    <w:name w:val="List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tcBorders>
        <w:shd w:val="clear" w:color="auto" w:fill="DEBC53" w:themeFill="accent6"/>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5Dark">
    <w:name w:val="List Table 5 Dark"/>
    <w:basedOn w:val="TableNormal"/>
    <w:uiPriority w:val="50"/>
    <w:rsid w:val="00DC2CF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CF0"/>
    <w:pPr>
      <w:spacing w:after="0" w:line="240" w:lineRule="auto"/>
    </w:pPr>
    <w:rPr>
      <w:color w:val="FFFFFF" w:themeColor="background1"/>
    </w:rPr>
    <w:tblPr>
      <w:tblStyleRowBandSize w:val="1"/>
      <w:tblStyleColBandSize w:val="1"/>
      <w:tblBorders>
        <w:top w:val="single" w:sz="24" w:space="0" w:color="214C5E" w:themeColor="accent1"/>
        <w:left w:val="single" w:sz="24" w:space="0" w:color="214C5E" w:themeColor="accent1"/>
        <w:bottom w:val="single" w:sz="24" w:space="0" w:color="214C5E" w:themeColor="accent1"/>
        <w:right w:val="single" w:sz="24" w:space="0" w:color="214C5E" w:themeColor="accent1"/>
      </w:tblBorders>
    </w:tblPr>
    <w:tcPr>
      <w:shd w:val="clear" w:color="auto" w:fill="214C5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CF0"/>
    <w:pPr>
      <w:spacing w:after="0" w:line="240" w:lineRule="auto"/>
    </w:pPr>
    <w:rPr>
      <w:color w:val="FFFFFF" w:themeColor="background1"/>
    </w:rPr>
    <w:tblPr>
      <w:tblStyleRowBandSize w:val="1"/>
      <w:tblStyleColBandSize w:val="1"/>
      <w:tblBorders>
        <w:top w:val="single" w:sz="24" w:space="0" w:color="DE4948" w:themeColor="accent2"/>
        <w:left w:val="single" w:sz="24" w:space="0" w:color="DE4948" w:themeColor="accent2"/>
        <w:bottom w:val="single" w:sz="24" w:space="0" w:color="DE4948" w:themeColor="accent2"/>
        <w:right w:val="single" w:sz="24" w:space="0" w:color="DE4948" w:themeColor="accent2"/>
      </w:tblBorders>
    </w:tblPr>
    <w:tcPr>
      <w:shd w:val="clear" w:color="auto" w:fill="DE494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CF0"/>
    <w:pPr>
      <w:spacing w:after="0" w:line="240" w:lineRule="auto"/>
    </w:pPr>
    <w:rPr>
      <w:color w:val="FFFFFF" w:themeColor="background1"/>
    </w:rPr>
    <w:tblPr>
      <w:tblStyleRowBandSize w:val="1"/>
      <w:tblStyleColBandSize w:val="1"/>
      <w:tblBorders>
        <w:top w:val="single" w:sz="24" w:space="0" w:color="62C7AD" w:themeColor="accent3"/>
        <w:left w:val="single" w:sz="24" w:space="0" w:color="62C7AD" w:themeColor="accent3"/>
        <w:bottom w:val="single" w:sz="24" w:space="0" w:color="62C7AD" w:themeColor="accent3"/>
        <w:right w:val="single" w:sz="24" w:space="0" w:color="62C7AD" w:themeColor="accent3"/>
      </w:tblBorders>
    </w:tblPr>
    <w:tcPr>
      <w:shd w:val="clear" w:color="auto" w:fill="62C7A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CF0"/>
    <w:pPr>
      <w:spacing w:after="0" w:line="240" w:lineRule="auto"/>
    </w:pPr>
    <w:rPr>
      <w:color w:val="FFFFFF" w:themeColor="background1"/>
    </w:rPr>
    <w:tblPr>
      <w:tblStyleRowBandSize w:val="1"/>
      <w:tblStyleColBandSize w:val="1"/>
      <w:tblBorders>
        <w:top w:val="single" w:sz="24" w:space="0" w:color="731C3F" w:themeColor="accent4"/>
        <w:left w:val="single" w:sz="24" w:space="0" w:color="731C3F" w:themeColor="accent4"/>
        <w:bottom w:val="single" w:sz="24" w:space="0" w:color="731C3F" w:themeColor="accent4"/>
        <w:right w:val="single" w:sz="24" w:space="0" w:color="731C3F" w:themeColor="accent4"/>
      </w:tblBorders>
    </w:tblPr>
    <w:tcPr>
      <w:shd w:val="clear" w:color="auto" w:fill="731C3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CF0"/>
    <w:pPr>
      <w:spacing w:after="0" w:line="240" w:lineRule="auto"/>
    </w:pPr>
    <w:rPr>
      <w:color w:val="FFFFFF" w:themeColor="background1"/>
    </w:rPr>
    <w:tblPr>
      <w:tblStyleRowBandSize w:val="1"/>
      <w:tblStyleColBandSize w:val="1"/>
      <w:tblBorders>
        <w:top w:val="single" w:sz="24" w:space="0" w:color="D87330" w:themeColor="accent5"/>
        <w:left w:val="single" w:sz="24" w:space="0" w:color="D87330" w:themeColor="accent5"/>
        <w:bottom w:val="single" w:sz="24" w:space="0" w:color="D87330" w:themeColor="accent5"/>
        <w:right w:val="single" w:sz="24" w:space="0" w:color="D87330" w:themeColor="accent5"/>
      </w:tblBorders>
    </w:tblPr>
    <w:tcPr>
      <w:shd w:val="clear" w:color="auto" w:fill="D8733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CF0"/>
    <w:pPr>
      <w:spacing w:after="0" w:line="240" w:lineRule="auto"/>
    </w:pPr>
    <w:rPr>
      <w:color w:val="FFFFFF" w:themeColor="background1"/>
    </w:rPr>
    <w:tblPr>
      <w:tblStyleRowBandSize w:val="1"/>
      <w:tblStyleColBandSize w:val="1"/>
      <w:tblBorders>
        <w:top w:val="single" w:sz="24" w:space="0" w:color="DEBC53" w:themeColor="accent6"/>
        <w:left w:val="single" w:sz="24" w:space="0" w:color="DEBC53" w:themeColor="accent6"/>
        <w:bottom w:val="single" w:sz="24" w:space="0" w:color="DEBC53" w:themeColor="accent6"/>
        <w:right w:val="single" w:sz="24" w:space="0" w:color="DEBC53" w:themeColor="accent6"/>
      </w:tblBorders>
    </w:tblPr>
    <w:tcPr>
      <w:shd w:val="clear" w:color="auto" w:fill="DEBC5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214C5E" w:themeColor="accent1"/>
        <w:bottom w:val="single" w:sz="4" w:space="0" w:color="214C5E" w:themeColor="accent1"/>
      </w:tblBorders>
    </w:tblPr>
    <w:tblStylePr w:type="firstRow">
      <w:rPr>
        <w:b/>
        <w:bCs/>
      </w:rPr>
      <w:tblPr/>
      <w:tcPr>
        <w:tcBorders>
          <w:bottom w:val="single" w:sz="4" w:space="0" w:color="214C5E" w:themeColor="accent1"/>
        </w:tcBorders>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6Colorful-Accent2">
    <w:name w:val="List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DE4948" w:themeColor="accent2"/>
        <w:bottom w:val="single" w:sz="4" w:space="0" w:color="DE4948" w:themeColor="accent2"/>
      </w:tblBorders>
    </w:tblPr>
    <w:tblStylePr w:type="firstRow">
      <w:rPr>
        <w:b/>
        <w:bCs/>
      </w:rPr>
      <w:tblPr/>
      <w:tcPr>
        <w:tcBorders>
          <w:bottom w:val="single" w:sz="4" w:space="0" w:color="DE4948" w:themeColor="accent2"/>
        </w:tcBorders>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6Colorful-Accent3">
    <w:name w:val="List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62C7AD" w:themeColor="accent3"/>
        <w:bottom w:val="single" w:sz="4" w:space="0" w:color="62C7AD" w:themeColor="accent3"/>
      </w:tblBorders>
    </w:tblPr>
    <w:tblStylePr w:type="firstRow">
      <w:rPr>
        <w:b/>
        <w:bCs/>
      </w:rPr>
      <w:tblPr/>
      <w:tcPr>
        <w:tcBorders>
          <w:bottom w:val="single" w:sz="4" w:space="0" w:color="62C7AD" w:themeColor="accent3"/>
        </w:tcBorders>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6Colorful-Accent4">
    <w:name w:val="List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731C3F" w:themeColor="accent4"/>
        <w:bottom w:val="single" w:sz="4" w:space="0" w:color="731C3F" w:themeColor="accent4"/>
      </w:tblBorders>
    </w:tblPr>
    <w:tblStylePr w:type="firstRow">
      <w:rPr>
        <w:b/>
        <w:bCs/>
      </w:rPr>
      <w:tblPr/>
      <w:tcPr>
        <w:tcBorders>
          <w:bottom w:val="single" w:sz="4" w:space="0" w:color="731C3F" w:themeColor="accent4"/>
        </w:tcBorders>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6Colorful-Accent5">
    <w:name w:val="List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D87330" w:themeColor="accent5"/>
        <w:bottom w:val="single" w:sz="4" w:space="0" w:color="D87330" w:themeColor="accent5"/>
      </w:tblBorders>
    </w:tblPr>
    <w:tblStylePr w:type="firstRow">
      <w:rPr>
        <w:b/>
        <w:bCs/>
      </w:rPr>
      <w:tblPr/>
      <w:tcPr>
        <w:tcBorders>
          <w:bottom w:val="single" w:sz="4" w:space="0" w:color="D87330" w:themeColor="accent5"/>
        </w:tcBorders>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6Colorful-Accent6">
    <w:name w:val="List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DEBC53" w:themeColor="accent6"/>
        <w:bottom w:val="single" w:sz="4" w:space="0" w:color="DEBC53" w:themeColor="accent6"/>
      </w:tblBorders>
    </w:tblPr>
    <w:tblStylePr w:type="firstRow">
      <w:rPr>
        <w:b/>
        <w:bCs/>
      </w:rPr>
      <w:tblPr/>
      <w:tcPr>
        <w:tcBorders>
          <w:bottom w:val="single" w:sz="4" w:space="0" w:color="DEBC53" w:themeColor="accent6"/>
        </w:tcBorders>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7Colorful">
    <w:name w:val="List Table 7 Colorful"/>
    <w:basedOn w:val="TableNormal"/>
    <w:uiPriority w:val="52"/>
    <w:rsid w:val="00DC2CF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4C5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4C5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4C5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4C5E" w:themeColor="accent1"/>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494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494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494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4948" w:themeColor="accent2"/>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C7A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C7A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C7A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C7AD" w:themeColor="accent3"/>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31C3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1C3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1C3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1C3F" w:themeColor="accent4"/>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733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733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733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7330" w:themeColor="accent5"/>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BC5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BC5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BC5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BC53" w:themeColor="accent6"/>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C2CF0"/>
    <w:rPr>
      <w:rFonts w:ascii="Consolas" w:hAnsi="Consolas"/>
      <w:sz w:val="22"/>
      <w:szCs w:val="20"/>
    </w:rPr>
  </w:style>
  <w:style w:type="table" w:styleId="MediumGrid1">
    <w:name w:val="Medium Grid 1"/>
    <w:basedOn w:val="TableNormal"/>
    <w:uiPriority w:val="67"/>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insideV w:val="single" w:sz="8" w:space="0" w:color="3A85A4" w:themeColor="accent1" w:themeTint="BF"/>
      </w:tblBorders>
    </w:tblPr>
    <w:tcPr>
      <w:shd w:val="clear" w:color="auto" w:fill="B8D8E6" w:themeFill="accent1" w:themeFillTint="3F"/>
    </w:tcPr>
    <w:tblStylePr w:type="firstRow">
      <w:rPr>
        <w:b/>
        <w:bCs/>
      </w:rPr>
    </w:tblStylePr>
    <w:tblStylePr w:type="lastRow">
      <w:rPr>
        <w:b/>
        <w:bCs/>
      </w:rPr>
      <w:tblPr/>
      <w:tcPr>
        <w:tcBorders>
          <w:top w:val="single" w:sz="18" w:space="0" w:color="3A85A4" w:themeColor="accent1" w:themeTint="BF"/>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ediumGrid1-Accent2">
    <w:name w:val="Medium Grid 1 Accent 2"/>
    <w:basedOn w:val="TableNormal"/>
    <w:uiPriority w:val="67"/>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insideV w:val="single" w:sz="8" w:space="0" w:color="E67675" w:themeColor="accent2" w:themeTint="BF"/>
      </w:tblBorders>
    </w:tblPr>
    <w:tcPr>
      <w:shd w:val="clear" w:color="auto" w:fill="F6D1D1" w:themeFill="accent2" w:themeFillTint="3F"/>
    </w:tcPr>
    <w:tblStylePr w:type="firstRow">
      <w:rPr>
        <w:b/>
        <w:bCs/>
      </w:rPr>
    </w:tblStylePr>
    <w:tblStylePr w:type="lastRow">
      <w:rPr>
        <w:b/>
        <w:bCs/>
      </w:rPr>
      <w:tblPr/>
      <w:tcPr>
        <w:tcBorders>
          <w:top w:val="single" w:sz="18" w:space="0" w:color="E67675" w:themeColor="accent2" w:themeTint="BF"/>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ediumGrid1-Accent3">
    <w:name w:val="Medium Grid 1 Accent 3"/>
    <w:basedOn w:val="TableNormal"/>
    <w:uiPriority w:val="67"/>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insideV w:val="single" w:sz="8" w:space="0" w:color="89D5C1" w:themeColor="accent3" w:themeTint="BF"/>
      </w:tblBorders>
    </w:tblPr>
    <w:tcPr>
      <w:shd w:val="clear" w:color="auto" w:fill="D8F1EA" w:themeFill="accent3" w:themeFillTint="3F"/>
    </w:tcPr>
    <w:tblStylePr w:type="firstRow">
      <w:rPr>
        <w:b/>
        <w:bCs/>
      </w:rPr>
    </w:tblStylePr>
    <w:tblStylePr w:type="lastRow">
      <w:rPr>
        <w:b/>
        <w:bCs/>
      </w:rPr>
      <w:tblPr/>
      <w:tcPr>
        <w:tcBorders>
          <w:top w:val="single" w:sz="18" w:space="0" w:color="89D5C1" w:themeColor="accent3" w:themeTint="BF"/>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ediumGrid1-Accent4">
    <w:name w:val="Medium Grid 1 Accent 4"/>
    <w:basedOn w:val="TableNormal"/>
    <w:uiPriority w:val="67"/>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insideV w:val="single" w:sz="8" w:space="0" w:color="BC2E67" w:themeColor="accent4" w:themeTint="BF"/>
      </w:tblBorders>
    </w:tblPr>
    <w:tcPr>
      <w:shd w:val="clear" w:color="auto" w:fill="EDB5CB" w:themeFill="accent4" w:themeFillTint="3F"/>
    </w:tcPr>
    <w:tblStylePr w:type="firstRow">
      <w:rPr>
        <w:b/>
        <w:bCs/>
      </w:rPr>
    </w:tblStylePr>
    <w:tblStylePr w:type="lastRow">
      <w:rPr>
        <w:b/>
        <w:bCs/>
      </w:rPr>
      <w:tblPr/>
      <w:tcPr>
        <w:tcBorders>
          <w:top w:val="single" w:sz="18" w:space="0" w:color="BC2E67" w:themeColor="accent4" w:themeTint="BF"/>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ediumGrid1-Accent5">
    <w:name w:val="Medium Grid 1 Accent 5"/>
    <w:basedOn w:val="TableNormal"/>
    <w:uiPriority w:val="67"/>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insideV w:val="single" w:sz="8" w:space="0" w:color="E19563" w:themeColor="accent5" w:themeTint="BF"/>
      </w:tblBorders>
    </w:tblPr>
    <w:tcPr>
      <w:shd w:val="clear" w:color="auto" w:fill="F5DCCB" w:themeFill="accent5" w:themeFillTint="3F"/>
    </w:tcPr>
    <w:tblStylePr w:type="firstRow">
      <w:rPr>
        <w:b/>
        <w:bCs/>
      </w:rPr>
    </w:tblStylePr>
    <w:tblStylePr w:type="lastRow">
      <w:rPr>
        <w:b/>
        <w:bCs/>
      </w:rPr>
      <w:tblPr/>
      <w:tcPr>
        <w:tcBorders>
          <w:top w:val="single" w:sz="18" w:space="0" w:color="E19563" w:themeColor="accent5" w:themeTint="BF"/>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ediumGrid1-Accent6">
    <w:name w:val="Medium Grid 1 Accent 6"/>
    <w:basedOn w:val="TableNormal"/>
    <w:uiPriority w:val="67"/>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insideV w:val="single" w:sz="8" w:space="0" w:color="E6CC7E" w:themeColor="accent6" w:themeTint="BF"/>
      </w:tblBorders>
    </w:tblPr>
    <w:tcPr>
      <w:shd w:val="clear" w:color="auto" w:fill="F7EED4" w:themeFill="accent6" w:themeFillTint="3F"/>
    </w:tcPr>
    <w:tblStylePr w:type="firstRow">
      <w:rPr>
        <w:b/>
        <w:bCs/>
      </w:rPr>
    </w:tblStylePr>
    <w:tblStylePr w:type="lastRow">
      <w:rPr>
        <w:b/>
        <w:bCs/>
      </w:rPr>
      <w:tblPr/>
      <w:tcPr>
        <w:tcBorders>
          <w:top w:val="single" w:sz="18" w:space="0" w:color="E6CC7E" w:themeColor="accent6" w:themeTint="BF"/>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ediumGrid2">
    <w:name w:val="Medium Grid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sz="6" w:space="0" w:color="214C5E" w:themeColor="accent1"/>
          <w:insideV w:val="single" w:sz="6" w:space="0" w:color="214C5E" w:themeColor="accent1"/>
        </w:tcBorders>
        <w:shd w:val="clear" w:color="auto" w:fill="71B2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sz="6" w:space="0" w:color="DE4948" w:themeColor="accent2"/>
          <w:insideV w:val="single" w:sz="6" w:space="0" w:color="DE4948" w:themeColor="accent2"/>
        </w:tcBorders>
        <w:shd w:val="clear" w:color="auto" w:fill="EEA3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sz="6" w:space="0" w:color="62C7AD" w:themeColor="accent3"/>
          <w:insideV w:val="single" w:sz="6" w:space="0" w:color="62C7AD" w:themeColor="accent3"/>
        </w:tcBorders>
        <w:shd w:val="clear" w:color="auto" w:fill="B0E3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sz="6" w:space="0" w:color="731C3F" w:themeColor="accent4"/>
          <w:insideV w:val="single" w:sz="6" w:space="0" w:color="731C3F" w:themeColor="accent4"/>
        </w:tcBorders>
        <w:shd w:val="clear" w:color="auto" w:fill="DB6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sz="6" w:space="0" w:color="D87330" w:themeColor="accent5"/>
          <w:insideV w:val="single" w:sz="6" w:space="0" w:color="D87330" w:themeColor="accent5"/>
        </w:tcBorders>
        <w:shd w:val="clear" w:color="auto" w:fill="EBB8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sz="6" w:space="0" w:color="DEBC53" w:themeColor="accent6"/>
          <w:insideV w:val="single" w:sz="6" w:space="0" w:color="DEBC53" w:themeColor="accent6"/>
        </w:tcBorders>
        <w:shd w:val="clear" w:color="auto" w:fill="EEDD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D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4C5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4C5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B2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B2CD" w:themeFill="accent1" w:themeFillTint="7F"/>
      </w:tcPr>
    </w:tblStylePr>
  </w:style>
  <w:style w:type="table" w:styleId="MediumGrid3-Accent2">
    <w:name w:val="Medium Grid 3 Accent 2"/>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1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494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494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A3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A3A3" w:themeFill="accent2" w:themeFillTint="7F"/>
      </w:tcPr>
    </w:tblStylePr>
  </w:style>
  <w:style w:type="table" w:styleId="MediumGrid3-Accent3">
    <w:name w:val="Medium Grid 3 Accent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F1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C7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C7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E3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E3D6" w:themeFill="accent3" w:themeFillTint="7F"/>
      </w:tcPr>
    </w:tblStylePr>
  </w:style>
  <w:style w:type="table" w:styleId="MediumGrid3-Accent4">
    <w:name w:val="Medium Grid 3 Accent 4"/>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1C3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1C3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6B9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6B98" w:themeFill="accent4" w:themeFillTint="7F"/>
      </w:tcPr>
    </w:tblStylePr>
  </w:style>
  <w:style w:type="table" w:styleId="MediumGrid3-Accent5">
    <w:name w:val="Medium Grid 3 Accent 5"/>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CC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733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733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B89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B897" w:themeFill="accent5" w:themeFillTint="7F"/>
      </w:tcPr>
    </w:tblStylePr>
  </w:style>
  <w:style w:type="table" w:styleId="MediumGrid3-Accent6">
    <w:name w:val="Medium Grid 3 Accent 6"/>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ED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BC5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BC5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DD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DDA9" w:themeFill="accent6" w:themeFillTint="7F"/>
      </w:tcPr>
    </w:tblStylePr>
  </w:style>
  <w:style w:type="table" w:styleId="MediumList1">
    <w:name w:val="Medium List 1"/>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030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2CF0"/>
    <w:pPr>
      <w:spacing w:after="0" w:line="240" w:lineRule="auto"/>
    </w:pPr>
    <w:rPr>
      <w:color w:val="000000" w:themeColor="text1"/>
    </w:rPr>
    <w:tblPr>
      <w:tblStyleRowBandSize w:val="1"/>
      <w:tblStyleColBandSize w:val="1"/>
      <w:tblBorders>
        <w:top w:val="single" w:sz="8" w:space="0" w:color="214C5E" w:themeColor="accent1"/>
        <w:bottom w:val="single" w:sz="8" w:space="0" w:color="214C5E" w:themeColor="accent1"/>
      </w:tblBorders>
    </w:tblPr>
    <w:tblStylePr w:type="firstRow">
      <w:rPr>
        <w:rFonts w:asciiTheme="majorHAnsi" w:eastAsiaTheme="majorEastAsia" w:hAnsiTheme="majorHAnsi" w:cstheme="majorBidi"/>
      </w:rPr>
      <w:tblPr/>
      <w:tcPr>
        <w:tcBorders>
          <w:top w:val="nil"/>
          <w:bottom w:val="single" w:sz="8" w:space="0" w:color="214C5E" w:themeColor="accent1"/>
        </w:tcBorders>
      </w:tcPr>
    </w:tblStylePr>
    <w:tblStylePr w:type="lastRow">
      <w:rPr>
        <w:b/>
        <w:bCs/>
        <w:color w:val="37030F" w:themeColor="text2"/>
      </w:rPr>
      <w:tblPr/>
      <w:tcPr>
        <w:tcBorders>
          <w:top w:val="single" w:sz="8" w:space="0" w:color="214C5E" w:themeColor="accent1"/>
          <w:bottom w:val="single" w:sz="8" w:space="0" w:color="214C5E" w:themeColor="accent1"/>
        </w:tcBorders>
      </w:tcPr>
    </w:tblStylePr>
    <w:tblStylePr w:type="firstCol">
      <w:rPr>
        <w:b/>
        <w:bCs/>
      </w:rPr>
    </w:tblStylePr>
    <w:tblStylePr w:type="lastCol">
      <w:rPr>
        <w:b/>
        <w:bCs/>
      </w:rPr>
      <w:tblPr/>
      <w:tcPr>
        <w:tcBorders>
          <w:top w:val="single" w:sz="8" w:space="0" w:color="214C5E" w:themeColor="accent1"/>
          <w:bottom w:val="single" w:sz="8" w:space="0" w:color="214C5E" w:themeColor="accent1"/>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ediumList1-Accent2">
    <w:name w:val="Medium List 1 Accent 2"/>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4948" w:themeColor="accent2"/>
        <w:bottom w:val="single" w:sz="8" w:space="0" w:color="DE4948" w:themeColor="accent2"/>
      </w:tblBorders>
    </w:tblPr>
    <w:tblStylePr w:type="firstRow">
      <w:rPr>
        <w:rFonts w:asciiTheme="majorHAnsi" w:eastAsiaTheme="majorEastAsia" w:hAnsiTheme="majorHAnsi" w:cstheme="majorBidi"/>
      </w:rPr>
      <w:tblPr/>
      <w:tcPr>
        <w:tcBorders>
          <w:top w:val="nil"/>
          <w:bottom w:val="single" w:sz="8" w:space="0" w:color="DE4948" w:themeColor="accent2"/>
        </w:tcBorders>
      </w:tcPr>
    </w:tblStylePr>
    <w:tblStylePr w:type="lastRow">
      <w:rPr>
        <w:b/>
        <w:bCs/>
        <w:color w:val="37030F" w:themeColor="text2"/>
      </w:rPr>
      <w:tblPr/>
      <w:tcPr>
        <w:tcBorders>
          <w:top w:val="single" w:sz="8" w:space="0" w:color="DE4948" w:themeColor="accent2"/>
          <w:bottom w:val="single" w:sz="8" w:space="0" w:color="DE4948" w:themeColor="accent2"/>
        </w:tcBorders>
      </w:tcPr>
    </w:tblStylePr>
    <w:tblStylePr w:type="firstCol">
      <w:rPr>
        <w:b/>
        <w:bCs/>
      </w:rPr>
    </w:tblStylePr>
    <w:tblStylePr w:type="lastCol">
      <w:rPr>
        <w:b/>
        <w:bCs/>
      </w:rPr>
      <w:tblPr/>
      <w:tcPr>
        <w:tcBorders>
          <w:top w:val="single" w:sz="8" w:space="0" w:color="DE4948" w:themeColor="accent2"/>
          <w:bottom w:val="single" w:sz="8" w:space="0" w:color="DE4948" w:themeColor="accent2"/>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ediumList1-Accent3">
    <w:name w:val="Medium List 1 Accent 3"/>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62C7AD" w:themeColor="accent3"/>
        <w:bottom w:val="single" w:sz="8" w:space="0" w:color="62C7AD" w:themeColor="accent3"/>
      </w:tblBorders>
    </w:tblPr>
    <w:tblStylePr w:type="firstRow">
      <w:rPr>
        <w:rFonts w:asciiTheme="majorHAnsi" w:eastAsiaTheme="majorEastAsia" w:hAnsiTheme="majorHAnsi" w:cstheme="majorBidi"/>
      </w:rPr>
      <w:tblPr/>
      <w:tcPr>
        <w:tcBorders>
          <w:top w:val="nil"/>
          <w:bottom w:val="single" w:sz="8" w:space="0" w:color="62C7AD" w:themeColor="accent3"/>
        </w:tcBorders>
      </w:tcPr>
    </w:tblStylePr>
    <w:tblStylePr w:type="lastRow">
      <w:rPr>
        <w:b/>
        <w:bCs/>
        <w:color w:val="37030F" w:themeColor="text2"/>
      </w:rPr>
      <w:tblPr/>
      <w:tcPr>
        <w:tcBorders>
          <w:top w:val="single" w:sz="8" w:space="0" w:color="62C7AD" w:themeColor="accent3"/>
          <w:bottom w:val="single" w:sz="8" w:space="0" w:color="62C7AD" w:themeColor="accent3"/>
        </w:tcBorders>
      </w:tcPr>
    </w:tblStylePr>
    <w:tblStylePr w:type="firstCol">
      <w:rPr>
        <w:b/>
        <w:bCs/>
      </w:rPr>
    </w:tblStylePr>
    <w:tblStylePr w:type="lastCol">
      <w:rPr>
        <w:b/>
        <w:bCs/>
      </w:rPr>
      <w:tblPr/>
      <w:tcPr>
        <w:tcBorders>
          <w:top w:val="single" w:sz="8" w:space="0" w:color="62C7AD" w:themeColor="accent3"/>
          <w:bottom w:val="single" w:sz="8" w:space="0" w:color="62C7AD" w:themeColor="accent3"/>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ediumList1-Accent4">
    <w:name w:val="Medium List 1 Accent 4"/>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731C3F" w:themeColor="accent4"/>
        <w:bottom w:val="single" w:sz="8" w:space="0" w:color="731C3F" w:themeColor="accent4"/>
      </w:tblBorders>
    </w:tblPr>
    <w:tblStylePr w:type="firstRow">
      <w:rPr>
        <w:rFonts w:asciiTheme="majorHAnsi" w:eastAsiaTheme="majorEastAsia" w:hAnsiTheme="majorHAnsi" w:cstheme="majorBidi"/>
      </w:rPr>
      <w:tblPr/>
      <w:tcPr>
        <w:tcBorders>
          <w:top w:val="nil"/>
          <w:bottom w:val="single" w:sz="8" w:space="0" w:color="731C3F" w:themeColor="accent4"/>
        </w:tcBorders>
      </w:tcPr>
    </w:tblStylePr>
    <w:tblStylePr w:type="lastRow">
      <w:rPr>
        <w:b/>
        <w:bCs/>
        <w:color w:val="37030F" w:themeColor="text2"/>
      </w:rPr>
      <w:tblPr/>
      <w:tcPr>
        <w:tcBorders>
          <w:top w:val="single" w:sz="8" w:space="0" w:color="731C3F" w:themeColor="accent4"/>
          <w:bottom w:val="single" w:sz="8" w:space="0" w:color="731C3F" w:themeColor="accent4"/>
        </w:tcBorders>
      </w:tcPr>
    </w:tblStylePr>
    <w:tblStylePr w:type="firstCol">
      <w:rPr>
        <w:b/>
        <w:bCs/>
      </w:rPr>
    </w:tblStylePr>
    <w:tblStylePr w:type="lastCol">
      <w:rPr>
        <w:b/>
        <w:bCs/>
      </w:rPr>
      <w:tblPr/>
      <w:tcPr>
        <w:tcBorders>
          <w:top w:val="single" w:sz="8" w:space="0" w:color="731C3F" w:themeColor="accent4"/>
          <w:bottom w:val="single" w:sz="8" w:space="0" w:color="731C3F" w:themeColor="accent4"/>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ediumList1-Accent5">
    <w:name w:val="Medium List 1 Accent 5"/>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87330" w:themeColor="accent5"/>
        <w:bottom w:val="single" w:sz="8" w:space="0" w:color="D87330" w:themeColor="accent5"/>
      </w:tblBorders>
    </w:tblPr>
    <w:tblStylePr w:type="firstRow">
      <w:rPr>
        <w:rFonts w:asciiTheme="majorHAnsi" w:eastAsiaTheme="majorEastAsia" w:hAnsiTheme="majorHAnsi" w:cstheme="majorBidi"/>
      </w:rPr>
      <w:tblPr/>
      <w:tcPr>
        <w:tcBorders>
          <w:top w:val="nil"/>
          <w:bottom w:val="single" w:sz="8" w:space="0" w:color="D87330" w:themeColor="accent5"/>
        </w:tcBorders>
      </w:tcPr>
    </w:tblStylePr>
    <w:tblStylePr w:type="lastRow">
      <w:rPr>
        <w:b/>
        <w:bCs/>
        <w:color w:val="37030F" w:themeColor="text2"/>
      </w:rPr>
      <w:tblPr/>
      <w:tcPr>
        <w:tcBorders>
          <w:top w:val="single" w:sz="8" w:space="0" w:color="D87330" w:themeColor="accent5"/>
          <w:bottom w:val="single" w:sz="8" w:space="0" w:color="D87330" w:themeColor="accent5"/>
        </w:tcBorders>
      </w:tcPr>
    </w:tblStylePr>
    <w:tblStylePr w:type="firstCol">
      <w:rPr>
        <w:b/>
        <w:bCs/>
      </w:rPr>
    </w:tblStylePr>
    <w:tblStylePr w:type="lastCol">
      <w:rPr>
        <w:b/>
        <w:bCs/>
      </w:rPr>
      <w:tblPr/>
      <w:tcPr>
        <w:tcBorders>
          <w:top w:val="single" w:sz="8" w:space="0" w:color="D87330" w:themeColor="accent5"/>
          <w:bottom w:val="single" w:sz="8" w:space="0" w:color="D87330" w:themeColor="accent5"/>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ediumList1-Accent6">
    <w:name w:val="Medium List 1 Accent 6"/>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BC53" w:themeColor="accent6"/>
        <w:bottom w:val="single" w:sz="8" w:space="0" w:color="DEBC53" w:themeColor="accent6"/>
      </w:tblBorders>
    </w:tblPr>
    <w:tblStylePr w:type="firstRow">
      <w:rPr>
        <w:rFonts w:asciiTheme="majorHAnsi" w:eastAsiaTheme="majorEastAsia" w:hAnsiTheme="majorHAnsi" w:cstheme="majorBidi"/>
      </w:rPr>
      <w:tblPr/>
      <w:tcPr>
        <w:tcBorders>
          <w:top w:val="nil"/>
          <w:bottom w:val="single" w:sz="8" w:space="0" w:color="DEBC53" w:themeColor="accent6"/>
        </w:tcBorders>
      </w:tcPr>
    </w:tblStylePr>
    <w:tblStylePr w:type="lastRow">
      <w:rPr>
        <w:b/>
        <w:bCs/>
        <w:color w:val="37030F" w:themeColor="text2"/>
      </w:rPr>
      <w:tblPr/>
      <w:tcPr>
        <w:tcBorders>
          <w:top w:val="single" w:sz="8" w:space="0" w:color="DEBC53" w:themeColor="accent6"/>
          <w:bottom w:val="single" w:sz="8" w:space="0" w:color="DEBC53" w:themeColor="accent6"/>
        </w:tcBorders>
      </w:tcPr>
    </w:tblStylePr>
    <w:tblStylePr w:type="firstCol">
      <w:rPr>
        <w:b/>
        <w:bCs/>
      </w:rPr>
    </w:tblStylePr>
    <w:tblStylePr w:type="lastCol">
      <w:rPr>
        <w:b/>
        <w:bCs/>
      </w:rPr>
      <w:tblPr/>
      <w:tcPr>
        <w:tcBorders>
          <w:top w:val="single" w:sz="8" w:space="0" w:color="DEBC53" w:themeColor="accent6"/>
          <w:bottom w:val="single" w:sz="8" w:space="0" w:color="DEBC53" w:themeColor="accent6"/>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ediumList2">
    <w:name w:val="Medium Lis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rPr>
        <w:sz w:val="24"/>
        <w:szCs w:val="24"/>
      </w:rPr>
      <w:tblPr/>
      <w:tcPr>
        <w:tcBorders>
          <w:top w:val="nil"/>
          <w:left w:val="nil"/>
          <w:bottom w:val="single" w:sz="24" w:space="0" w:color="214C5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4C5E" w:themeColor="accent1"/>
          <w:insideH w:val="nil"/>
          <w:insideV w:val="nil"/>
        </w:tcBorders>
        <w:shd w:val="clear" w:color="auto" w:fill="FFFFFF" w:themeFill="background1"/>
      </w:tcPr>
    </w:tblStylePr>
    <w:tblStylePr w:type="lastCol">
      <w:tblPr/>
      <w:tcPr>
        <w:tcBorders>
          <w:top w:val="nil"/>
          <w:left w:val="single" w:sz="8" w:space="0" w:color="214C5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rPr>
        <w:sz w:val="24"/>
        <w:szCs w:val="24"/>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4948" w:themeColor="accent2"/>
          <w:insideH w:val="nil"/>
          <w:insideV w:val="nil"/>
        </w:tcBorders>
        <w:shd w:val="clear" w:color="auto" w:fill="FFFFFF" w:themeFill="background1"/>
      </w:tcPr>
    </w:tblStylePr>
    <w:tblStylePr w:type="lastCol">
      <w:tblPr/>
      <w:tcPr>
        <w:tcBorders>
          <w:top w:val="nil"/>
          <w:left w:val="single" w:sz="8" w:space="0" w:color="DE494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rPr>
        <w:sz w:val="24"/>
        <w:szCs w:val="24"/>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C7AD" w:themeColor="accent3"/>
          <w:insideH w:val="nil"/>
          <w:insideV w:val="nil"/>
        </w:tcBorders>
        <w:shd w:val="clear" w:color="auto" w:fill="FFFFFF" w:themeFill="background1"/>
      </w:tcPr>
    </w:tblStylePr>
    <w:tblStylePr w:type="lastCol">
      <w:tblPr/>
      <w:tcPr>
        <w:tcBorders>
          <w:top w:val="nil"/>
          <w:left w:val="single" w:sz="8" w:space="0" w:color="62C7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rPr>
        <w:sz w:val="24"/>
        <w:szCs w:val="24"/>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1C3F" w:themeColor="accent4"/>
          <w:insideH w:val="nil"/>
          <w:insideV w:val="nil"/>
        </w:tcBorders>
        <w:shd w:val="clear" w:color="auto" w:fill="FFFFFF" w:themeFill="background1"/>
      </w:tcPr>
    </w:tblStylePr>
    <w:tblStylePr w:type="lastCol">
      <w:tblPr/>
      <w:tcPr>
        <w:tcBorders>
          <w:top w:val="nil"/>
          <w:left w:val="single" w:sz="8" w:space="0" w:color="731C3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rPr>
        <w:sz w:val="24"/>
        <w:szCs w:val="24"/>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7330" w:themeColor="accent5"/>
          <w:insideH w:val="nil"/>
          <w:insideV w:val="nil"/>
        </w:tcBorders>
        <w:shd w:val="clear" w:color="auto" w:fill="FFFFFF" w:themeFill="background1"/>
      </w:tcPr>
    </w:tblStylePr>
    <w:tblStylePr w:type="lastCol">
      <w:tblPr/>
      <w:tcPr>
        <w:tcBorders>
          <w:top w:val="nil"/>
          <w:left w:val="single" w:sz="8" w:space="0" w:color="D8733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rPr>
        <w:sz w:val="24"/>
        <w:szCs w:val="24"/>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BC53" w:themeColor="accent6"/>
          <w:insideH w:val="nil"/>
          <w:insideV w:val="nil"/>
        </w:tcBorders>
        <w:shd w:val="clear" w:color="auto" w:fill="FFFFFF" w:themeFill="background1"/>
      </w:tcPr>
    </w:tblStylePr>
    <w:tblStylePr w:type="lastCol">
      <w:tblPr/>
      <w:tcPr>
        <w:tcBorders>
          <w:top w:val="nil"/>
          <w:left w:val="single" w:sz="8" w:space="0" w:color="DEBC5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tblBorders>
    </w:tblPr>
    <w:tblStylePr w:type="firstRow">
      <w:pPr>
        <w:spacing w:before="0" w:after="0" w:line="240" w:lineRule="auto"/>
      </w:pPr>
      <w:rPr>
        <w:b/>
        <w:bCs/>
        <w:color w:val="FFFFFF" w:themeColor="background1"/>
      </w:rPr>
      <w:tblPr/>
      <w:tcPr>
        <w:tc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shd w:val="clear" w:color="auto" w:fill="214C5E" w:themeFill="accent1"/>
      </w:tcPr>
    </w:tblStylePr>
    <w:tblStylePr w:type="lastRow">
      <w:pPr>
        <w:spacing w:before="0" w:after="0" w:line="240" w:lineRule="auto"/>
      </w:pPr>
      <w:rPr>
        <w:b/>
        <w:bCs/>
      </w:rPr>
      <w:tblPr/>
      <w:tcPr>
        <w:tcBorders>
          <w:top w:val="double" w:sz="6"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tblBorders>
    </w:tblPr>
    <w:tblStylePr w:type="firstRow">
      <w:pPr>
        <w:spacing w:before="0" w:after="0" w:line="240" w:lineRule="auto"/>
      </w:pPr>
      <w:rPr>
        <w:b/>
        <w:bCs/>
        <w:color w:val="FFFFFF" w:themeColor="background1"/>
      </w:rPr>
      <w:tblPr/>
      <w:tcPr>
        <w:tc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shd w:val="clear" w:color="auto" w:fill="DE4948" w:themeFill="accent2"/>
      </w:tcPr>
    </w:tblStylePr>
    <w:tblStylePr w:type="lastRow">
      <w:pPr>
        <w:spacing w:before="0" w:after="0" w:line="240" w:lineRule="auto"/>
      </w:pPr>
      <w:rPr>
        <w:b/>
        <w:bCs/>
      </w:rPr>
      <w:tblPr/>
      <w:tcPr>
        <w:tcBorders>
          <w:top w:val="double" w:sz="6"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tblBorders>
    </w:tblPr>
    <w:tblStylePr w:type="firstRow">
      <w:pPr>
        <w:spacing w:before="0" w:after="0" w:line="240" w:lineRule="auto"/>
      </w:pPr>
      <w:rPr>
        <w:b/>
        <w:bCs/>
        <w:color w:val="FFFFFF" w:themeColor="background1"/>
      </w:rPr>
      <w:tblPr/>
      <w:tcPr>
        <w:tc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shd w:val="clear" w:color="auto" w:fill="62C7AD" w:themeFill="accent3"/>
      </w:tcPr>
    </w:tblStylePr>
    <w:tblStylePr w:type="lastRow">
      <w:pPr>
        <w:spacing w:before="0" w:after="0" w:line="240" w:lineRule="auto"/>
      </w:pPr>
      <w:rPr>
        <w:b/>
        <w:bCs/>
      </w:rPr>
      <w:tblPr/>
      <w:tcPr>
        <w:tcBorders>
          <w:top w:val="double" w:sz="6"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tblBorders>
    </w:tblPr>
    <w:tblStylePr w:type="firstRow">
      <w:pPr>
        <w:spacing w:before="0" w:after="0" w:line="240" w:lineRule="auto"/>
      </w:pPr>
      <w:rPr>
        <w:b/>
        <w:bCs/>
        <w:color w:val="FFFFFF" w:themeColor="background1"/>
      </w:rPr>
      <w:tblPr/>
      <w:tcPr>
        <w:tc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shd w:val="clear" w:color="auto" w:fill="731C3F" w:themeFill="accent4"/>
      </w:tcPr>
    </w:tblStylePr>
    <w:tblStylePr w:type="lastRow">
      <w:pPr>
        <w:spacing w:before="0" w:after="0" w:line="240" w:lineRule="auto"/>
      </w:pPr>
      <w:rPr>
        <w:b/>
        <w:bCs/>
      </w:rPr>
      <w:tblPr/>
      <w:tcPr>
        <w:tcBorders>
          <w:top w:val="double" w:sz="6"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tblBorders>
    </w:tblPr>
    <w:tblStylePr w:type="firstRow">
      <w:pPr>
        <w:spacing w:before="0" w:after="0" w:line="240" w:lineRule="auto"/>
      </w:pPr>
      <w:rPr>
        <w:b/>
        <w:bCs/>
        <w:color w:val="FFFFFF" w:themeColor="background1"/>
      </w:rPr>
      <w:tblPr/>
      <w:tcPr>
        <w:tc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shd w:val="clear" w:color="auto" w:fill="D87330" w:themeFill="accent5"/>
      </w:tcPr>
    </w:tblStylePr>
    <w:tblStylePr w:type="lastRow">
      <w:pPr>
        <w:spacing w:before="0" w:after="0" w:line="240" w:lineRule="auto"/>
      </w:pPr>
      <w:rPr>
        <w:b/>
        <w:bCs/>
      </w:rPr>
      <w:tblPr/>
      <w:tcPr>
        <w:tcBorders>
          <w:top w:val="double" w:sz="6"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tblBorders>
    </w:tblPr>
    <w:tblStylePr w:type="firstRow">
      <w:pPr>
        <w:spacing w:before="0" w:after="0" w:line="240" w:lineRule="auto"/>
      </w:pPr>
      <w:rPr>
        <w:b/>
        <w:bCs/>
        <w:color w:val="FFFFFF" w:themeColor="background1"/>
      </w:rPr>
      <w:tblPr/>
      <w:tcPr>
        <w:tc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shd w:val="clear" w:color="auto" w:fill="DEBC53" w:themeFill="accent6"/>
      </w:tcPr>
    </w:tblStylePr>
    <w:tblStylePr w:type="lastRow">
      <w:pPr>
        <w:spacing w:before="0" w:after="0" w:line="240" w:lineRule="auto"/>
      </w:pPr>
      <w:rPr>
        <w:b/>
        <w:bCs/>
      </w:rPr>
      <w:tblPr/>
      <w:tcPr>
        <w:tcBorders>
          <w:top w:val="double" w:sz="6"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C2CF0"/>
    <w:rPr>
      <w:color w:val="2B579A"/>
      <w:shd w:val="clear" w:color="auto" w:fill="E6E6E6"/>
    </w:rPr>
  </w:style>
  <w:style w:type="paragraph" w:styleId="MessageHeader">
    <w:name w:val="Message Header"/>
    <w:basedOn w:val="Normal"/>
    <w:link w:val="MessageHeaderChar"/>
    <w:uiPriority w:val="99"/>
    <w:semiHidden/>
    <w:unhideWhenUsed/>
    <w:rsid w:val="00DC2CF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2CF0"/>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 w:val="24"/>
      <w:szCs w:val="24"/>
    </w:rPr>
  </w:style>
  <w:style w:type="paragraph" w:styleId="NormalIndent">
    <w:name w:val="Normal Indent"/>
    <w:basedOn w:val="Normal"/>
    <w:uiPriority w:val="99"/>
    <w:semiHidden/>
    <w:unhideWhenUsed/>
    <w:rsid w:val="00DC2CF0"/>
    <w:pPr>
      <w:ind w:left="720"/>
    </w:pPr>
  </w:style>
  <w:style w:type="paragraph" w:styleId="NoteHeading">
    <w:name w:val="Note Heading"/>
    <w:basedOn w:val="Normal"/>
    <w:next w:val="Normal"/>
    <w:link w:val="NoteHeadingChar"/>
    <w:uiPriority w:val="99"/>
    <w:semiHidden/>
    <w:unhideWhenUsed/>
    <w:rsid w:val="00DC2CF0"/>
    <w:pPr>
      <w:spacing w:after="0" w:line="240" w:lineRule="auto"/>
    </w:pPr>
  </w:style>
  <w:style w:type="character" w:customStyle="1" w:styleId="NoteHeadingChar">
    <w:name w:val="Note Heading Char"/>
    <w:basedOn w:val="DefaultParagraphFont"/>
    <w:link w:val="NoteHeading"/>
    <w:uiPriority w:val="99"/>
    <w:semiHidden/>
    <w:rsid w:val="00DC2CF0"/>
  </w:style>
  <w:style w:type="character" w:styleId="PageNumber">
    <w:name w:val="page number"/>
    <w:basedOn w:val="DefaultParagraphFont"/>
    <w:uiPriority w:val="99"/>
    <w:semiHidden/>
    <w:unhideWhenUsed/>
    <w:rsid w:val="00DC2CF0"/>
  </w:style>
  <w:style w:type="table" w:styleId="PlainTable1">
    <w:name w:val="Plain Table 1"/>
    <w:basedOn w:val="TableNormal"/>
    <w:uiPriority w:val="41"/>
    <w:rsid w:val="00DC2C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C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C2C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C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CF0"/>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C2CF0"/>
    <w:rPr>
      <w:rFonts w:ascii="Consolas" w:hAnsi="Consolas"/>
      <w:sz w:val="22"/>
      <w:szCs w:val="21"/>
    </w:rPr>
  </w:style>
  <w:style w:type="paragraph" w:styleId="Salutation">
    <w:name w:val="Salutation"/>
    <w:basedOn w:val="Normal"/>
    <w:next w:val="Normal"/>
    <w:link w:val="SalutationChar"/>
    <w:uiPriority w:val="99"/>
    <w:semiHidden/>
    <w:unhideWhenUsed/>
    <w:rsid w:val="00DC2CF0"/>
  </w:style>
  <w:style w:type="character" w:customStyle="1" w:styleId="SalutationChar">
    <w:name w:val="Salutation Char"/>
    <w:basedOn w:val="DefaultParagraphFont"/>
    <w:link w:val="Salutation"/>
    <w:uiPriority w:val="99"/>
    <w:semiHidden/>
    <w:rsid w:val="00DC2CF0"/>
  </w:style>
  <w:style w:type="paragraph" w:styleId="Signature">
    <w:name w:val="Signature"/>
    <w:basedOn w:val="Normal"/>
    <w:link w:val="SignatureChar"/>
    <w:uiPriority w:val="99"/>
    <w:semiHidden/>
    <w:unhideWhenUsed/>
    <w:rsid w:val="00DC2CF0"/>
    <w:pPr>
      <w:spacing w:after="0" w:line="240" w:lineRule="auto"/>
      <w:ind w:left="4252"/>
    </w:pPr>
  </w:style>
  <w:style w:type="character" w:customStyle="1" w:styleId="SignatureChar">
    <w:name w:val="Signature Char"/>
    <w:basedOn w:val="DefaultParagraphFont"/>
    <w:link w:val="Signature"/>
    <w:uiPriority w:val="99"/>
    <w:semiHidden/>
    <w:rsid w:val="00DC2CF0"/>
  </w:style>
  <w:style w:type="character" w:styleId="SmartHyperlink">
    <w:name w:val="Smart Hyperlink"/>
    <w:basedOn w:val="DefaultParagraphFont"/>
    <w:uiPriority w:val="99"/>
    <w:semiHidden/>
    <w:unhideWhenUsed/>
    <w:rsid w:val="00DC2CF0"/>
    <w:rPr>
      <w:u w:val="dotted"/>
    </w:rPr>
  </w:style>
  <w:style w:type="table" w:styleId="Table3Deffects1">
    <w:name w:val="Table 3D effects 1"/>
    <w:basedOn w:val="TableNormal"/>
    <w:uiPriority w:val="99"/>
    <w:semiHidden/>
    <w:unhideWhenUsed/>
    <w:rsid w:val="00DC2CF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2CF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2CF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2CF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2CF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C2CF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2CF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2CF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C2CF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2CF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2CF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2CF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CF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CF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C2CF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2CF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2CF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2CF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2CF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2CF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C2C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C2CF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2CF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2CF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2CF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2CF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2CF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C2CF0"/>
    <w:pPr>
      <w:spacing w:after="0"/>
      <w:ind w:left="300" w:hanging="300"/>
    </w:pPr>
  </w:style>
  <w:style w:type="paragraph" w:styleId="TableofFigures">
    <w:name w:val="table of figures"/>
    <w:basedOn w:val="Normal"/>
    <w:next w:val="Normal"/>
    <w:uiPriority w:val="99"/>
    <w:semiHidden/>
    <w:unhideWhenUsed/>
    <w:rsid w:val="00DC2CF0"/>
    <w:pPr>
      <w:spacing w:after="0"/>
    </w:pPr>
  </w:style>
  <w:style w:type="table" w:styleId="TableProfessional">
    <w:name w:val="Table Professional"/>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C2CF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2CF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C2CF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DC2CF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C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C2CF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2CF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DC2CF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C2CF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C2CF0"/>
    <w:pPr>
      <w:spacing w:after="100"/>
    </w:pPr>
  </w:style>
  <w:style w:type="paragraph" w:styleId="TOC2">
    <w:name w:val="toc 2"/>
    <w:basedOn w:val="Normal"/>
    <w:next w:val="Normal"/>
    <w:autoRedefine/>
    <w:uiPriority w:val="39"/>
    <w:semiHidden/>
    <w:unhideWhenUsed/>
    <w:rsid w:val="00DC2CF0"/>
    <w:pPr>
      <w:spacing w:after="100"/>
      <w:ind w:left="300"/>
    </w:pPr>
  </w:style>
  <w:style w:type="paragraph" w:styleId="TOC3">
    <w:name w:val="toc 3"/>
    <w:basedOn w:val="Normal"/>
    <w:next w:val="Normal"/>
    <w:autoRedefine/>
    <w:uiPriority w:val="39"/>
    <w:semiHidden/>
    <w:unhideWhenUsed/>
    <w:rsid w:val="00DC2CF0"/>
    <w:pPr>
      <w:spacing w:after="100"/>
      <w:ind w:left="600"/>
    </w:pPr>
  </w:style>
  <w:style w:type="paragraph" w:styleId="TOC4">
    <w:name w:val="toc 4"/>
    <w:basedOn w:val="Normal"/>
    <w:next w:val="Normal"/>
    <w:autoRedefine/>
    <w:uiPriority w:val="39"/>
    <w:semiHidden/>
    <w:unhideWhenUsed/>
    <w:rsid w:val="00DC2CF0"/>
    <w:pPr>
      <w:spacing w:after="100"/>
      <w:ind w:left="900"/>
    </w:pPr>
  </w:style>
  <w:style w:type="paragraph" w:styleId="TOC5">
    <w:name w:val="toc 5"/>
    <w:basedOn w:val="Normal"/>
    <w:next w:val="Normal"/>
    <w:autoRedefine/>
    <w:uiPriority w:val="39"/>
    <w:semiHidden/>
    <w:unhideWhenUsed/>
    <w:rsid w:val="00DC2CF0"/>
    <w:pPr>
      <w:spacing w:after="100"/>
      <w:ind w:left="1200"/>
    </w:pPr>
  </w:style>
  <w:style w:type="paragraph" w:styleId="TOC6">
    <w:name w:val="toc 6"/>
    <w:basedOn w:val="Normal"/>
    <w:next w:val="Normal"/>
    <w:autoRedefine/>
    <w:uiPriority w:val="39"/>
    <w:semiHidden/>
    <w:unhideWhenUsed/>
    <w:rsid w:val="00DC2CF0"/>
    <w:pPr>
      <w:spacing w:after="100"/>
      <w:ind w:left="1500"/>
    </w:pPr>
  </w:style>
  <w:style w:type="paragraph" w:styleId="TOC7">
    <w:name w:val="toc 7"/>
    <w:basedOn w:val="Normal"/>
    <w:next w:val="Normal"/>
    <w:autoRedefine/>
    <w:uiPriority w:val="39"/>
    <w:semiHidden/>
    <w:unhideWhenUsed/>
    <w:rsid w:val="00DC2CF0"/>
    <w:pPr>
      <w:spacing w:after="100"/>
      <w:ind w:left="1800"/>
    </w:pPr>
  </w:style>
  <w:style w:type="paragraph" w:styleId="TOC8">
    <w:name w:val="toc 8"/>
    <w:basedOn w:val="Normal"/>
    <w:next w:val="Normal"/>
    <w:autoRedefine/>
    <w:uiPriority w:val="39"/>
    <w:semiHidden/>
    <w:unhideWhenUsed/>
    <w:rsid w:val="00DC2CF0"/>
    <w:pPr>
      <w:spacing w:after="100"/>
      <w:ind w:left="2100"/>
    </w:pPr>
  </w:style>
  <w:style w:type="paragraph" w:styleId="TOC9">
    <w:name w:val="toc 9"/>
    <w:basedOn w:val="Normal"/>
    <w:next w:val="Normal"/>
    <w:autoRedefine/>
    <w:uiPriority w:val="39"/>
    <w:semiHidden/>
    <w:unhideWhenUsed/>
    <w:rsid w:val="00DC2CF0"/>
    <w:pPr>
      <w:spacing w:after="100"/>
      <w:ind w:left="2400"/>
    </w:pPr>
  </w:style>
  <w:style w:type="character" w:styleId="UnresolvedMention">
    <w:name w:val="Unresolved Mention"/>
    <w:basedOn w:val="DefaultParagraphFont"/>
    <w:uiPriority w:val="99"/>
    <w:semiHidden/>
    <w:unhideWhenUsed/>
    <w:rsid w:val="00DC2CF0"/>
    <w:rPr>
      <w:color w:val="595959" w:themeColor="text1" w:themeTint="A6"/>
      <w:shd w:val="clear" w:color="auto" w:fill="E6E6E6"/>
    </w:rPr>
  </w:style>
  <w:style w:type="table" w:customStyle="1" w:styleId="TableGrid0">
    <w:name w:val="TableGrid"/>
    <w:rsid w:val="007D382D"/>
    <w:pPr>
      <w:spacing w:after="0" w:line="240" w:lineRule="auto"/>
    </w:pPr>
    <w:rPr>
      <w:rFonts w:eastAsiaTheme="minorEastAsia"/>
      <w:color w:val="auto"/>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tionalacademies.org/hmd/reports/2015/vital-signs-core-metrics.aspx" TargetMode="External"/><Relationship Id="rId3" Type="http://schemas.openxmlformats.org/officeDocument/2006/relationships/settings" Target="settings.xml"/><Relationship Id="rId7" Type="http://schemas.openxmlformats.org/officeDocument/2006/relationships/hyperlink" Target="https://jamanetwork.com/journals/jama/fullarticle/269661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nationalacademies.org/hmd/reports/2015/vital-signs-core-metrics.aspx" TargetMode="External"/></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Kaji</dc:creator>
  <cp:keywords/>
  <dc:description/>
  <cp:lastModifiedBy>Troy Kaji</cp:lastModifiedBy>
  <cp:revision>2</cp:revision>
  <dcterms:created xsi:type="dcterms:W3CDTF">2018-12-22T01:16:00Z</dcterms:created>
  <dcterms:modified xsi:type="dcterms:W3CDTF">2018-12-22T01:16:00Z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