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09" w:rsidRDefault="002D2309">
      <w:pPr>
        <w:rPr>
          <w:rFonts w:ascii="Arial" w:hAnsi="Arial" w:cs="Arial"/>
          <w:color w:val="333333"/>
          <w:sz w:val="20"/>
          <w:szCs w:val="18"/>
          <w:lang w:val="en"/>
        </w:rPr>
      </w:pPr>
      <w:r w:rsidRPr="000236D3">
        <w:rPr>
          <w:rFonts w:ascii="Arial" w:hAnsi="Arial" w:cs="Arial"/>
          <w:color w:val="333333"/>
          <w:sz w:val="20"/>
          <w:szCs w:val="18"/>
          <w:lang w:val="en"/>
        </w:rPr>
        <w:t xml:space="preserve">In the </w:t>
      </w:r>
      <w:hyperlink r:id="rId4" w:history="1">
        <w:r w:rsidRPr="000236D3">
          <w:rPr>
            <w:rFonts w:ascii="Arial" w:hAnsi="Arial" w:cs="Arial"/>
            <w:color w:val="1D6AC2"/>
            <w:sz w:val="20"/>
            <w:szCs w:val="18"/>
            <w:lang w:val="en"/>
          </w:rPr>
          <w:t>21st Century Cures Act</w:t>
        </w:r>
      </w:hyperlink>
      <w:r w:rsidRPr="000236D3">
        <w:rPr>
          <w:rFonts w:ascii="Arial" w:hAnsi="Arial" w:cs="Arial"/>
          <w:color w:val="333333"/>
          <w:sz w:val="20"/>
          <w:szCs w:val="18"/>
          <w:lang w:val="en"/>
        </w:rPr>
        <w:t>, Congress identified the importance of easing regulatory and administrative burdens associated with the use of electronic health records (EHRs) and health information technology.</w:t>
      </w:r>
    </w:p>
    <w:p w:rsidR="00AF29D4" w:rsidRPr="00AF29D4" w:rsidRDefault="00AF29D4" w:rsidP="00AF29D4">
      <w:pPr>
        <w:pStyle w:val="Default"/>
        <w:rPr>
          <w:sz w:val="20"/>
          <w:szCs w:val="20"/>
        </w:rPr>
      </w:pPr>
      <w:r w:rsidRPr="00AF29D4">
        <w:rPr>
          <w:b/>
          <w:bCs/>
          <w:sz w:val="20"/>
          <w:szCs w:val="20"/>
        </w:rPr>
        <w:t xml:space="preserve">HEALTH IT USABILITY AND THE USER EXPERIENCE </w:t>
      </w:r>
    </w:p>
    <w:p w:rsidR="00AF29D4" w:rsidRDefault="00AF29D4" w:rsidP="000236D3">
      <w:pPr>
        <w:pStyle w:val="Default"/>
        <w:rPr>
          <w:b/>
          <w:bCs/>
          <w:sz w:val="20"/>
          <w:szCs w:val="20"/>
        </w:rPr>
      </w:pPr>
      <w:bookmarkStart w:id="0" w:name="_GoBack"/>
      <w:bookmarkEnd w:id="0"/>
    </w:p>
    <w:p w:rsidR="00AF29D4" w:rsidRPr="00AF29D4" w:rsidRDefault="00AF29D4" w:rsidP="00AF29D4">
      <w:pPr>
        <w:pStyle w:val="Default"/>
        <w:rPr>
          <w:sz w:val="20"/>
        </w:rPr>
      </w:pPr>
      <w:r w:rsidRPr="00AF29D4">
        <w:rPr>
          <w:b/>
          <w:bCs/>
          <w:sz w:val="20"/>
        </w:rPr>
        <w:t xml:space="preserve">Strategy 2: Promote user interface optimization in health IT that will improve the efficiency, experience, and end user satisfaction. </w:t>
      </w:r>
    </w:p>
    <w:p w:rsidR="00AF29D4" w:rsidRPr="00AF29D4" w:rsidRDefault="00AF29D4" w:rsidP="00AF29D4">
      <w:pPr>
        <w:pStyle w:val="Default"/>
        <w:rPr>
          <w:b/>
          <w:bCs/>
          <w:sz w:val="20"/>
        </w:rPr>
      </w:pPr>
      <w:r w:rsidRPr="00AF29D4">
        <w:rPr>
          <w:b/>
          <w:bCs/>
          <w:sz w:val="20"/>
        </w:rPr>
        <w:t>Recommendation 1: Harmonize user actions for basic clinical operations across EHRs.</w:t>
      </w:r>
    </w:p>
    <w:p w:rsidR="00AF29D4" w:rsidRDefault="00AF29D4" w:rsidP="000236D3">
      <w:pPr>
        <w:pStyle w:val="Default"/>
        <w:rPr>
          <w:b/>
          <w:bCs/>
          <w:sz w:val="20"/>
          <w:szCs w:val="20"/>
        </w:rPr>
      </w:pPr>
    </w:p>
    <w:p w:rsidR="000236D3" w:rsidRPr="00AF29D4" w:rsidRDefault="000236D3" w:rsidP="000236D3">
      <w:pPr>
        <w:rPr>
          <w:sz w:val="20"/>
          <w:szCs w:val="20"/>
        </w:rPr>
      </w:pPr>
      <w:r w:rsidRPr="00AF29D4">
        <w:rPr>
          <w:b/>
          <w:bCs/>
          <w:sz w:val="20"/>
          <w:szCs w:val="20"/>
        </w:rPr>
        <w:t>Strategy 3: Promote harmonization surrounding clinical content contained in health IT to reduce burden.</w:t>
      </w:r>
      <w:r w:rsidR="00AF29D4" w:rsidRPr="00AF29D4">
        <w:rPr>
          <w:b/>
          <w:bCs/>
          <w:sz w:val="20"/>
          <w:szCs w:val="20"/>
        </w:rPr>
        <w:t xml:space="preserve"> </w:t>
      </w:r>
      <w:r w:rsidR="00AF29D4" w:rsidRPr="00AF29D4">
        <w:rPr>
          <w:b/>
          <w:bCs/>
          <w:sz w:val="20"/>
          <w:szCs w:val="20"/>
        </w:rPr>
        <w:t>Recommendation 2: Standardize order entry content within health IT.</w:t>
      </w:r>
    </w:p>
    <w:p w:rsidR="00A37CFF" w:rsidRDefault="000236D3">
      <w:r>
        <w:t xml:space="preserve">    </w:t>
      </w:r>
      <w:r w:rsidR="002D2309">
        <w:t xml:space="preserve">The IT EMR at the VA should have easily accessible flow sheets, standardized protocols, and standing orders for Nursing Specific quality indicators. </w:t>
      </w:r>
      <w:r w:rsidR="002D2309" w:rsidRPr="002D2309">
        <w:rPr>
          <w:i/>
        </w:rPr>
        <w:t>i.e.</w:t>
      </w:r>
      <w:r w:rsidR="002D2309">
        <w:rPr>
          <w:i/>
        </w:rPr>
        <w:t xml:space="preserve"> </w:t>
      </w:r>
      <w:r w:rsidR="002D2309">
        <w:t xml:space="preserve">Pressure injury prevention for high-risk patients, requires an order for an off-loading device, such as a boot, specialized bed, site protection dressings, wedges etc. </w:t>
      </w:r>
    </w:p>
    <w:p w:rsidR="002D2309" w:rsidRPr="002D2309" w:rsidRDefault="002D2309"/>
    <w:sectPr w:rsidR="002D2309" w:rsidRPr="002D2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09"/>
    <w:rsid w:val="000236D3"/>
    <w:rsid w:val="002D2309"/>
    <w:rsid w:val="007F302A"/>
    <w:rsid w:val="00A37CFF"/>
    <w:rsid w:val="00A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90F7"/>
  <w15:chartTrackingRefBased/>
  <w15:docId w15:val="{F32479AF-5CC3-49C7-AFA7-D872F414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6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gress.gov/bill/114th-congress/house-bill/34/text?q=%7B%22search%22%3A%5B%2221st+century+cures%22%5D%7D&amp;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 Affairs</dc:creator>
  <cp:keywords/>
  <dc:description/>
  <cp:lastModifiedBy>Department of Veterans Affairs</cp:lastModifiedBy>
  <cp:revision>1</cp:revision>
  <dcterms:created xsi:type="dcterms:W3CDTF">2018-11-29T14:46:00Z</dcterms:created>
  <dcterms:modified xsi:type="dcterms:W3CDTF">2018-11-29T15:17:00Z</dcterms:modified>
</cp:coreProperties>
</file>