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1A54B" w14:textId="77777777" w:rsidR="00F71C8F" w:rsidRDefault="00F71C8F" w:rsidP="00531F25">
      <w:pPr>
        <w:pStyle w:val="Default"/>
        <w:rPr>
          <w:rFonts w:ascii="Times New Roman" w:eastAsia="Times New Roman" w:hAnsi="Times New Roman" w:cs="Times New Roman"/>
        </w:rPr>
      </w:pPr>
      <w:r>
        <w:rPr>
          <w:noProof/>
        </w:rPr>
        <w:drawing>
          <wp:inline distT="0" distB="0" distL="0" distR="0" wp14:anchorId="35948CE3" wp14:editId="47D7C2B8">
            <wp:extent cx="3305175" cy="83090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22094" cy="885442"/>
                    </a:xfrm>
                    <a:prstGeom prst="rect">
                      <a:avLst/>
                    </a:prstGeom>
                  </pic:spPr>
                </pic:pic>
              </a:graphicData>
            </a:graphic>
          </wp:inline>
        </w:drawing>
      </w:r>
    </w:p>
    <w:p w14:paraId="7A014D20" w14:textId="77777777" w:rsidR="005F6126" w:rsidRDefault="005F6126" w:rsidP="00F4737D">
      <w:pPr>
        <w:pStyle w:val="Default"/>
        <w:rPr>
          <w:rFonts w:ascii="Times New Roman" w:eastAsia="Times New Roman" w:hAnsi="Times New Roman" w:cs="Times New Roman"/>
        </w:rPr>
      </w:pPr>
    </w:p>
    <w:p w14:paraId="72CC0177" w14:textId="79F653FF" w:rsidR="00F71C8F" w:rsidRPr="005F6126" w:rsidRDefault="00767466" w:rsidP="00F4737D">
      <w:pPr>
        <w:pStyle w:val="Default"/>
        <w:rPr>
          <w:rFonts w:ascii="Times New Roman" w:eastAsia="Times New Roman" w:hAnsi="Times New Roman" w:cs="Times New Roman"/>
        </w:rPr>
      </w:pPr>
      <w:r w:rsidRPr="005F6126">
        <w:rPr>
          <w:rFonts w:ascii="Times New Roman" w:eastAsia="Times New Roman" w:hAnsi="Times New Roman" w:cs="Times New Roman"/>
        </w:rPr>
        <w:t>January 27, 2019</w:t>
      </w:r>
    </w:p>
    <w:p w14:paraId="339AAFE5" w14:textId="77777777" w:rsidR="00767466" w:rsidRPr="005F6126" w:rsidRDefault="00767466" w:rsidP="00F4737D">
      <w:pPr>
        <w:pStyle w:val="Default"/>
        <w:rPr>
          <w:rFonts w:ascii="Times New Roman" w:eastAsia="Times New Roman" w:hAnsi="Times New Roman" w:cs="Times New Roman"/>
        </w:rPr>
      </w:pPr>
    </w:p>
    <w:p w14:paraId="19AEEA7A" w14:textId="23DA0239" w:rsidR="00767466" w:rsidRPr="00767466" w:rsidRDefault="00767466" w:rsidP="00767466">
      <w:pPr>
        <w:spacing w:after="0" w:line="240" w:lineRule="auto"/>
        <w:rPr>
          <w:rFonts w:ascii="Times New Roman" w:eastAsia="Times New Roman" w:hAnsi="Times New Roman" w:cs="Times New Roman"/>
          <w:sz w:val="24"/>
          <w:szCs w:val="24"/>
        </w:rPr>
      </w:pPr>
      <w:r w:rsidRPr="00767466">
        <w:rPr>
          <w:rFonts w:ascii="Times New Roman" w:eastAsia="Times New Roman" w:hAnsi="Times New Roman" w:cs="Times New Roman"/>
          <w:sz w:val="24"/>
          <w:szCs w:val="24"/>
        </w:rPr>
        <w:t>Alex M. Azar II</w:t>
      </w:r>
    </w:p>
    <w:p w14:paraId="6666165F" w14:textId="77777777" w:rsidR="00767466" w:rsidRPr="00767466" w:rsidRDefault="00767466" w:rsidP="00767466">
      <w:pPr>
        <w:spacing w:after="0" w:line="240" w:lineRule="auto"/>
        <w:rPr>
          <w:rFonts w:ascii="Times New Roman" w:eastAsia="Times New Roman" w:hAnsi="Times New Roman" w:cs="Times New Roman"/>
          <w:sz w:val="24"/>
          <w:szCs w:val="24"/>
        </w:rPr>
      </w:pPr>
      <w:r w:rsidRPr="00767466">
        <w:rPr>
          <w:rFonts w:ascii="Times New Roman" w:eastAsia="Times New Roman" w:hAnsi="Times New Roman" w:cs="Times New Roman"/>
          <w:sz w:val="24"/>
          <w:szCs w:val="24"/>
        </w:rPr>
        <w:t>Secretary of Health and Human Services</w:t>
      </w:r>
    </w:p>
    <w:p w14:paraId="7575225C" w14:textId="77777777" w:rsidR="00767466" w:rsidRPr="00767466" w:rsidRDefault="00767466" w:rsidP="00767466">
      <w:pPr>
        <w:spacing w:after="0" w:line="240" w:lineRule="auto"/>
        <w:rPr>
          <w:rFonts w:ascii="Times New Roman" w:eastAsia="Times New Roman" w:hAnsi="Times New Roman" w:cs="Times New Roman"/>
          <w:sz w:val="24"/>
          <w:szCs w:val="24"/>
        </w:rPr>
      </w:pPr>
      <w:r w:rsidRPr="00767466">
        <w:rPr>
          <w:rFonts w:ascii="Times New Roman" w:eastAsia="Times New Roman" w:hAnsi="Times New Roman" w:cs="Times New Roman"/>
          <w:sz w:val="24"/>
          <w:szCs w:val="24"/>
        </w:rPr>
        <w:t>U.S. Department of Health &amp; Human Services</w:t>
      </w:r>
    </w:p>
    <w:p w14:paraId="29B41A2F" w14:textId="77777777" w:rsidR="00767466" w:rsidRPr="00767466" w:rsidRDefault="00767466" w:rsidP="00767466">
      <w:pPr>
        <w:spacing w:after="0" w:line="240" w:lineRule="auto"/>
        <w:rPr>
          <w:rFonts w:ascii="Times New Roman" w:eastAsia="Times New Roman" w:hAnsi="Times New Roman" w:cs="Times New Roman"/>
          <w:sz w:val="24"/>
          <w:szCs w:val="24"/>
        </w:rPr>
      </w:pPr>
      <w:r w:rsidRPr="00767466">
        <w:rPr>
          <w:rFonts w:ascii="Times New Roman" w:eastAsia="Times New Roman" w:hAnsi="Times New Roman" w:cs="Times New Roman"/>
          <w:sz w:val="24"/>
          <w:szCs w:val="24"/>
        </w:rPr>
        <w:t>200 Independence Avenue, S.W.</w:t>
      </w:r>
    </w:p>
    <w:p w14:paraId="7D5D532A" w14:textId="77777777" w:rsidR="00767466" w:rsidRPr="00767466" w:rsidRDefault="00767466" w:rsidP="00767466">
      <w:pPr>
        <w:spacing w:after="0" w:line="240" w:lineRule="auto"/>
        <w:rPr>
          <w:rFonts w:ascii="Times New Roman" w:eastAsia="Times New Roman" w:hAnsi="Times New Roman" w:cs="Times New Roman"/>
          <w:sz w:val="24"/>
          <w:szCs w:val="24"/>
        </w:rPr>
      </w:pPr>
      <w:r w:rsidRPr="00767466">
        <w:rPr>
          <w:rFonts w:ascii="Times New Roman" w:eastAsia="Times New Roman" w:hAnsi="Times New Roman" w:cs="Times New Roman"/>
          <w:sz w:val="24"/>
          <w:szCs w:val="24"/>
        </w:rPr>
        <w:t>Washington, D.C. 20201</w:t>
      </w:r>
    </w:p>
    <w:p w14:paraId="6A553C44" w14:textId="77777777" w:rsidR="006F3420" w:rsidRPr="005F6126" w:rsidRDefault="006F3420" w:rsidP="006F3420">
      <w:pPr>
        <w:spacing w:before="100" w:beforeAutospacing="1" w:after="100" w:afterAutospacing="1" w:line="240" w:lineRule="auto"/>
        <w:rPr>
          <w:rFonts w:ascii="Times New Roman" w:eastAsia="Times New Roman" w:hAnsi="Times New Roman" w:cs="Times New Roman"/>
          <w:sz w:val="24"/>
          <w:szCs w:val="24"/>
        </w:rPr>
      </w:pPr>
      <w:r w:rsidRPr="005F6126">
        <w:rPr>
          <w:rFonts w:ascii="Times New Roman" w:eastAsia="Times New Roman" w:hAnsi="Times New Roman" w:cs="Times New Roman"/>
          <w:sz w:val="24"/>
          <w:szCs w:val="24"/>
        </w:rPr>
        <w:t xml:space="preserve">Dear Secretary Azar, </w:t>
      </w:r>
    </w:p>
    <w:p w14:paraId="62F5F197" w14:textId="4A81DEAB" w:rsidR="008475A2" w:rsidRPr="005F6126" w:rsidRDefault="006F3420" w:rsidP="008475A2">
      <w:pPr>
        <w:pStyle w:val="NoSpacing"/>
        <w:rPr>
          <w:rFonts w:ascii="Times New Roman" w:hAnsi="Times New Roman" w:cs="Times New Roman"/>
          <w:sz w:val="24"/>
          <w:szCs w:val="24"/>
        </w:rPr>
      </w:pPr>
      <w:r w:rsidRPr="005F6126">
        <w:rPr>
          <w:rFonts w:ascii="Times New Roman" w:eastAsia="Times New Roman" w:hAnsi="Times New Roman" w:cs="Times New Roman"/>
          <w:sz w:val="24"/>
          <w:szCs w:val="24"/>
        </w:rPr>
        <w:t xml:space="preserve">Thank you for the opportunity to comment on the </w:t>
      </w:r>
      <w:r w:rsidRPr="005F6126">
        <w:rPr>
          <w:rFonts w:ascii="Times New Roman" w:hAnsi="Times New Roman" w:cs="Times New Roman"/>
          <w:i/>
          <w:iCs/>
          <w:sz w:val="24"/>
          <w:szCs w:val="24"/>
        </w:rPr>
        <w:t>Strategy on Reducing Regulatory and Administrative Burden Relating to the Use of Health IT and EHRs</w:t>
      </w:r>
      <w:r w:rsidRPr="005F6126">
        <w:rPr>
          <w:rFonts w:ascii="Times New Roman" w:hAnsi="Times New Roman" w:cs="Times New Roman"/>
          <w:sz w:val="24"/>
          <w:szCs w:val="24"/>
        </w:rPr>
        <w:t xml:space="preserve"> Initiative.  </w:t>
      </w:r>
      <w:r w:rsidR="008475A2" w:rsidRPr="005F6126">
        <w:rPr>
          <w:rFonts w:ascii="Times New Roman" w:hAnsi="Times New Roman" w:cs="Times New Roman"/>
          <w:sz w:val="24"/>
          <w:szCs w:val="24"/>
        </w:rPr>
        <w:t>I am Zachary Mulkey, the CMIO of UMC Health System and Texas Tech University Health Sciences Center School of Medicine</w:t>
      </w:r>
      <w:r w:rsidR="00CC0338" w:rsidRPr="005F6126">
        <w:rPr>
          <w:rFonts w:ascii="Times New Roman" w:hAnsi="Times New Roman" w:cs="Times New Roman"/>
          <w:sz w:val="24"/>
          <w:szCs w:val="24"/>
        </w:rPr>
        <w:t xml:space="preserve"> in Lubbock</w:t>
      </w:r>
      <w:r w:rsidR="000B50B5" w:rsidRPr="005F6126">
        <w:rPr>
          <w:rFonts w:ascii="Times New Roman" w:hAnsi="Times New Roman" w:cs="Times New Roman"/>
          <w:sz w:val="24"/>
          <w:szCs w:val="24"/>
        </w:rPr>
        <w:t>, Texas</w:t>
      </w:r>
      <w:r w:rsidR="008475A2" w:rsidRPr="005F6126">
        <w:rPr>
          <w:rFonts w:ascii="Times New Roman" w:hAnsi="Times New Roman" w:cs="Times New Roman"/>
          <w:sz w:val="24"/>
          <w:szCs w:val="24"/>
        </w:rPr>
        <w:t>. I am also the Medical Director of UMC Health Network and</w:t>
      </w:r>
      <w:r w:rsidR="00675574" w:rsidRPr="005F6126">
        <w:rPr>
          <w:rFonts w:ascii="Times New Roman" w:hAnsi="Times New Roman" w:cs="Times New Roman"/>
          <w:sz w:val="24"/>
          <w:szCs w:val="24"/>
        </w:rPr>
        <w:t xml:space="preserve"> UMC</w:t>
      </w:r>
      <w:r w:rsidR="008475A2" w:rsidRPr="005F6126">
        <w:rPr>
          <w:rFonts w:ascii="Times New Roman" w:hAnsi="Times New Roman" w:cs="Times New Roman"/>
          <w:sz w:val="24"/>
          <w:szCs w:val="24"/>
        </w:rPr>
        <w:t xml:space="preserve"> Accountable Care.</w:t>
      </w:r>
    </w:p>
    <w:p w14:paraId="1042157C" w14:textId="77777777" w:rsidR="008475A2" w:rsidRPr="005F6126" w:rsidRDefault="008475A2" w:rsidP="005070C3">
      <w:pPr>
        <w:pStyle w:val="Default"/>
        <w:rPr>
          <w:rFonts w:ascii="Times New Roman" w:eastAsia="Times New Roman" w:hAnsi="Times New Roman" w:cs="Times New Roman"/>
        </w:rPr>
      </w:pPr>
    </w:p>
    <w:p w14:paraId="523EF18A" w14:textId="77777777" w:rsidR="005070C3" w:rsidRPr="005F6126" w:rsidRDefault="006F3420" w:rsidP="005070C3">
      <w:pPr>
        <w:pStyle w:val="Default"/>
        <w:rPr>
          <w:rFonts w:ascii="Times New Roman" w:eastAsia="Times New Roman" w:hAnsi="Times New Roman" w:cs="Times New Roman"/>
          <w:color w:val="auto"/>
        </w:rPr>
      </w:pPr>
      <w:r w:rsidRPr="005F6126">
        <w:rPr>
          <w:rFonts w:ascii="Times New Roman" w:eastAsia="Times New Roman" w:hAnsi="Times New Roman" w:cs="Times New Roman"/>
        </w:rPr>
        <w:t>I would like to</w:t>
      </w:r>
      <w:r w:rsidR="005070C3" w:rsidRPr="005F6126">
        <w:rPr>
          <w:rFonts w:ascii="Times New Roman" w:eastAsia="Times New Roman" w:hAnsi="Times New Roman" w:cs="Times New Roman"/>
        </w:rPr>
        <w:t xml:space="preserve"> provide comment regarding the </w:t>
      </w:r>
      <w:r w:rsidR="005070C3" w:rsidRPr="005F6126">
        <w:rPr>
          <w:rFonts w:ascii="Times New Roman" w:eastAsia="Times New Roman" w:hAnsi="Times New Roman" w:cs="Times New Roman"/>
          <w:color w:val="auto"/>
        </w:rPr>
        <w:t xml:space="preserve">three main goals of the </w:t>
      </w:r>
      <w:r w:rsidR="005070C3" w:rsidRPr="005F6126">
        <w:rPr>
          <w:rFonts w:ascii="Times New Roman" w:hAnsi="Times New Roman" w:cs="Times New Roman"/>
          <w:color w:val="auto"/>
        </w:rPr>
        <w:t>Strategy on Reducing Regulatory and Administrative Burden Relating to the Use of Health IT and EHRs</w:t>
      </w:r>
      <w:r w:rsidR="00426D1D" w:rsidRPr="005F6126">
        <w:rPr>
          <w:rFonts w:ascii="Times New Roman" w:hAnsi="Times New Roman" w:cs="Times New Roman"/>
          <w:color w:val="auto"/>
        </w:rPr>
        <w:t>:</w:t>
      </w:r>
    </w:p>
    <w:p w14:paraId="53C51D83" w14:textId="77777777" w:rsidR="005070C3" w:rsidRPr="005F6126" w:rsidRDefault="005070C3" w:rsidP="005070C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6126">
        <w:rPr>
          <w:rFonts w:ascii="Times New Roman" w:eastAsia="Times New Roman" w:hAnsi="Times New Roman" w:cs="Times New Roman"/>
          <w:sz w:val="24"/>
          <w:szCs w:val="24"/>
        </w:rPr>
        <w:t>Reduce the effort and time required to record health information in EHRs for clinicians;</w:t>
      </w:r>
    </w:p>
    <w:p w14:paraId="4C0A1763" w14:textId="77777777" w:rsidR="005070C3" w:rsidRPr="005F6126" w:rsidRDefault="005070C3" w:rsidP="005070C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6126">
        <w:rPr>
          <w:rFonts w:ascii="Times New Roman" w:eastAsia="Times New Roman" w:hAnsi="Times New Roman" w:cs="Times New Roman"/>
          <w:sz w:val="24"/>
          <w:szCs w:val="24"/>
        </w:rPr>
        <w:t>Reduce the effort and time required to meet regulatory reporting requirements for clinicians, hospitals, and healthcare organizations; and</w:t>
      </w:r>
    </w:p>
    <w:p w14:paraId="3A3000EA" w14:textId="77777777" w:rsidR="005070C3" w:rsidRPr="005F6126" w:rsidRDefault="005070C3" w:rsidP="005070C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6126">
        <w:rPr>
          <w:rFonts w:ascii="Times New Roman" w:eastAsia="Times New Roman" w:hAnsi="Times New Roman" w:cs="Times New Roman"/>
          <w:sz w:val="24"/>
          <w:szCs w:val="24"/>
        </w:rPr>
        <w:t>Improve the functionality and intuitiveness (ease of use) of EHRs.</w:t>
      </w:r>
    </w:p>
    <w:p w14:paraId="5E9FE394" w14:textId="533FF60F" w:rsidR="001307E6" w:rsidRPr="005F6126" w:rsidRDefault="00F71C8F" w:rsidP="006F3420">
      <w:pPr>
        <w:spacing w:before="100" w:beforeAutospacing="1" w:after="100" w:afterAutospacing="1" w:line="240" w:lineRule="auto"/>
        <w:rPr>
          <w:rFonts w:ascii="Times New Roman" w:eastAsia="Times New Roman" w:hAnsi="Times New Roman" w:cs="Times New Roman"/>
          <w:sz w:val="24"/>
          <w:szCs w:val="24"/>
        </w:rPr>
      </w:pPr>
      <w:r w:rsidRPr="005F6126">
        <w:rPr>
          <w:rFonts w:ascii="Times New Roman" w:eastAsia="Times New Roman" w:hAnsi="Times New Roman" w:cs="Times New Roman"/>
          <w:sz w:val="24"/>
          <w:szCs w:val="24"/>
        </w:rPr>
        <w:t xml:space="preserve">We find this initiative well-worded and on point with provider needs across the nation. Electronic health records (EHRs), although helpful and have proven to increase patient safety, have moved provider dissatisfaction to a breaking point. There is increased evidence of physician, as well as nursing, burnout well documented in the literature. </w:t>
      </w:r>
      <w:r w:rsidR="001307E6" w:rsidRPr="005F6126">
        <w:rPr>
          <w:rFonts w:ascii="Times New Roman" w:eastAsia="Times New Roman" w:hAnsi="Times New Roman" w:cs="Times New Roman"/>
          <w:sz w:val="24"/>
          <w:szCs w:val="24"/>
        </w:rPr>
        <w:t>Since implementation of EHRs and computerized provider order entry (CPOE), many providers have reported that their face-time with patients has significantly decreased, they have not been able to increase their patient load back to what it was prior to CPOE, and they spend a great majority of their time after work finishing their documentation</w:t>
      </w:r>
      <w:r w:rsidR="00F85B1C" w:rsidRPr="005F6126">
        <w:rPr>
          <w:rFonts w:ascii="Times New Roman" w:eastAsia="Times New Roman" w:hAnsi="Times New Roman" w:cs="Times New Roman"/>
          <w:sz w:val="24"/>
          <w:szCs w:val="24"/>
        </w:rPr>
        <w:t xml:space="preserve"> (NextGen, 2018)</w:t>
      </w:r>
      <w:r w:rsidR="001307E6" w:rsidRPr="005F6126">
        <w:rPr>
          <w:rFonts w:ascii="Times New Roman" w:eastAsia="Times New Roman" w:hAnsi="Times New Roman" w:cs="Times New Roman"/>
          <w:sz w:val="24"/>
          <w:szCs w:val="24"/>
        </w:rPr>
        <w:t xml:space="preserve">. </w:t>
      </w:r>
      <w:r w:rsidR="00DE3F99" w:rsidRPr="005F6126">
        <w:rPr>
          <w:rFonts w:ascii="Times New Roman" w:eastAsia="Times New Roman" w:hAnsi="Times New Roman" w:cs="Times New Roman"/>
          <w:sz w:val="24"/>
          <w:szCs w:val="24"/>
        </w:rPr>
        <w:t xml:space="preserve">There is also skepticism that the </w:t>
      </w:r>
      <w:r w:rsidR="00D60216" w:rsidRPr="005F6126">
        <w:rPr>
          <w:rFonts w:ascii="Times New Roman" w:eastAsia="Times New Roman" w:hAnsi="Times New Roman" w:cs="Times New Roman"/>
          <w:sz w:val="24"/>
          <w:szCs w:val="24"/>
        </w:rPr>
        <w:t xml:space="preserve">potential patient safety </w:t>
      </w:r>
      <w:r w:rsidR="00230326" w:rsidRPr="005F6126">
        <w:rPr>
          <w:rFonts w:ascii="Times New Roman" w:eastAsia="Times New Roman" w:hAnsi="Times New Roman" w:cs="Times New Roman"/>
          <w:sz w:val="24"/>
          <w:szCs w:val="24"/>
        </w:rPr>
        <w:t>goals that EHRs promise</w:t>
      </w:r>
      <w:r w:rsidR="000D134D" w:rsidRPr="005F6126">
        <w:rPr>
          <w:rFonts w:ascii="Times New Roman" w:eastAsia="Times New Roman" w:hAnsi="Times New Roman" w:cs="Times New Roman"/>
          <w:sz w:val="24"/>
          <w:szCs w:val="24"/>
        </w:rPr>
        <w:t xml:space="preserve"> have not been realized</w:t>
      </w:r>
      <w:r w:rsidR="000B50B5" w:rsidRPr="005F6126">
        <w:rPr>
          <w:rFonts w:ascii="Times New Roman" w:eastAsia="Times New Roman" w:hAnsi="Times New Roman" w:cs="Times New Roman"/>
          <w:sz w:val="24"/>
          <w:szCs w:val="24"/>
        </w:rPr>
        <w:t xml:space="preserve"> (Borycki, 2016)</w:t>
      </w:r>
      <w:r w:rsidR="00F95B99" w:rsidRPr="005F6126">
        <w:rPr>
          <w:rFonts w:ascii="Times New Roman" w:eastAsia="Times New Roman" w:hAnsi="Times New Roman" w:cs="Times New Roman"/>
          <w:sz w:val="24"/>
          <w:szCs w:val="24"/>
        </w:rPr>
        <w:t xml:space="preserve">. </w:t>
      </w:r>
    </w:p>
    <w:p w14:paraId="36EA850D" w14:textId="77777777" w:rsidR="00F71C8F" w:rsidRPr="005F6126" w:rsidRDefault="00F71C8F" w:rsidP="006F3420">
      <w:pPr>
        <w:spacing w:before="100" w:beforeAutospacing="1" w:after="100" w:afterAutospacing="1" w:line="240" w:lineRule="auto"/>
        <w:rPr>
          <w:rFonts w:ascii="Times New Roman" w:eastAsia="Times New Roman" w:hAnsi="Times New Roman" w:cs="Times New Roman"/>
          <w:sz w:val="24"/>
          <w:szCs w:val="24"/>
        </w:rPr>
      </w:pPr>
      <w:r w:rsidRPr="005F6126">
        <w:rPr>
          <w:rFonts w:ascii="Times New Roman" w:eastAsia="Times New Roman" w:hAnsi="Times New Roman" w:cs="Times New Roman"/>
          <w:sz w:val="24"/>
          <w:szCs w:val="24"/>
        </w:rPr>
        <w:t>Please see below for additional details and pertinent literature.</w:t>
      </w:r>
    </w:p>
    <w:p w14:paraId="5DFF06DB" w14:textId="77777777" w:rsidR="006F3420" w:rsidRPr="005F6126" w:rsidRDefault="006F3420" w:rsidP="006F3420">
      <w:pPr>
        <w:spacing w:before="100" w:beforeAutospacing="1" w:after="100" w:afterAutospacing="1" w:line="240" w:lineRule="auto"/>
        <w:rPr>
          <w:rFonts w:ascii="Times New Roman" w:eastAsia="Times New Roman" w:hAnsi="Times New Roman" w:cs="Times New Roman"/>
          <w:sz w:val="24"/>
          <w:szCs w:val="24"/>
        </w:rPr>
      </w:pPr>
      <w:r w:rsidRPr="005F6126">
        <w:rPr>
          <w:rFonts w:ascii="Times New Roman" w:eastAsia="Times New Roman" w:hAnsi="Times New Roman" w:cs="Times New Roman"/>
          <w:sz w:val="24"/>
          <w:szCs w:val="24"/>
        </w:rPr>
        <w:t xml:space="preserve">Sincerely, </w:t>
      </w:r>
    </w:p>
    <w:p w14:paraId="1BB6F62C" w14:textId="77777777" w:rsidR="00D21A83" w:rsidRPr="005F6126" w:rsidRDefault="00D21A83" w:rsidP="00D21A83">
      <w:pPr>
        <w:pStyle w:val="NoSpacing"/>
        <w:rPr>
          <w:rFonts w:ascii="Times New Roman" w:hAnsi="Times New Roman" w:cs="Times New Roman"/>
          <w:sz w:val="24"/>
          <w:szCs w:val="24"/>
        </w:rPr>
      </w:pPr>
      <w:r w:rsidRPr="005F6126">
        <w:rPr>
          <w:rFonts w:ascii="Times New Roman" w:hAnsi="Times New Roman" w:cs="Times New Roman"/>
          <w:sz w:val="24"/>
          <w:szCs w:val="24"/>
        </w:rPr>
        <w:t>Zachary Mulkey, MD, FACP</w:t>
      </w:r>
    </w:p>
    <w:p w14:paraId="550EBE10" w14:textId="17C2E24B" w:rsidR="00D21A83" w:rsidRPr="005F6126" w:rsidRDefault="00D21A83" w:rsidP="00D21A83">
      <w:pPr>
        <w:pStyle w:val="NoSpacing"/>
        <w:rPr>
          <w:rFonts w:ascii="Times New Roman" w:hAnsi="Times New Roman" w:cs="Times New Roman"/>
          <w:sz w:val="24"/>
          <w:szCs w:val="24"/>
        </w:rPr>
      </w:pPr>
      <w:r w:rsidRPr="005F6126">
        <w:rPr>
          <w:rFonts w:ascii="Times New Roman" w:hAnsi="Times New Roman" w:cs="Times New Roman"/>
          <w:sz w:val="24"/>
          <w:szCs w:val="24"/>
        </w:rPr>
        <w:t xml:space="preserve">Associate </w:t>
      </w:r>
      <w:proofErr w:type="gramStart"/>
      <w:r w:rsidR="005521BE" w:rsidRPr="005F6126">
        <w:rPr>
          <w:rFonts w:ascii="Times New Roman" w:hAnsi="Times New Roman" w:cs="Times New Roman"/>
          <w:sz w:val="24"/>
          <w:szCs w:val="24"/>
        </w:rPr>
        <w:t>Professor &amp;</w:t>
      </w:r>
      <w:proofErr w:type="gramEnd"/>
      <w:r w:rsidRPr="005F6126">
        <w:rPr>
          <w:rFonts w:ascii="Times New Roman" w:hAnsi="Times New Roman" w:cs="Times New Roman"/>
          <w:sz w:val="24"/>
          <w:szCs w:val="24"/>
        </w:rPr>
        <w:t xml:space="preserve"> CMIO | UMC Health System – TTUHSC</w:t>
      </w:r>
    </w:p>
    <w:p w14:paraId="319E61FA" w14:textId="77777777" w:rsidR="00D21A83" w:rsidRPr="005F6126" w:rsidRDefault="00D21A83" w:rsidP="00D21A83">
      <w:pPr>
        <w:pStyle w:val="NoSpacing"/>
        <w:rPr>
          <w:rFonts w:ascii="Times New Roman" w:hAnsi="Times New Roman" w:cs="Times New Roman"/>
          <w:sz w:val="24"/>
          <w:szCs w:val="24"/>
        </w:rPr>
      </w:pPr>
      <w:r w:rsidRPr="005F6126">
        <w:rPr>
          <w:rFonts w:ascii="Times New Roman" w:hAnsi="Times New Roman" w:cs="Times New Roman"/>
          <w:sz w:val="24"/>
          <w:szCs w:val="24"/>
        </w:rPr>
        <w:t>Medical Director, UMC Health Network and Accountable Care</w:t>
      </w:r>
    </w:p>
    <w:p w14:paraId="4A6F5E85" w14:textId="29AB590D" w:rsidR="006F6500" w:rsidRPr="001D0AC8" w:rsidRDefault="006F6500" w:rsidP="006F6500">
      <w:pPr>
        <w:pStyle w:val="NormalWeb"/>
        <w:rPr>
          <w:u w:val="single"/>
        </w:rPr>
      </w:pPr>
      <w:r w:rsidRPr="001D0AC8">
        <w:rPr>
          <w:b/>
          <w:bCs/>
          <w:u w:val="single"/>
        </w:rPr>
        <w:lastRenderedPageBreak/>
        <w:t>CLINICAL DOCUMENTATION STRATEGIES</w:t>
      </w:r>
    </w:p>
    <w:p w14:paraId="2D89DF3F" w14:textId="77777777" w:rsidR="006F6500" w:rsidRPr="004F33CB" w:rsidRDefault="006F6500" w:rsidP="004F33CB">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4F33CB">
        <w:rPr>
          <w:rFonts w:ascii="Times New Roman" w:hAnsi="Times New Roman" w:cs="Times New Roman"/>
          <w:b/>
          <w:bCs/>
          <w:sz w:val="24"/>
          <w:szCs w:val="24"/>
        </w:rPr>
        <w:t>Strategy 1</w:t>
      </w:r>
      <w:r w:rsidRPr="004F33CB">
        <w:rPr>
          <w:rFonts w:ascii="Times New Roman" w:hAnsi="Times New Roman" w:cs="Times New Roman"/>
          <w:sz w:val="24"/>
          <w:szCs w:val="24"/>
        </w:rPr>
        <w:t xml:space="preserve">: Reduce regulatory burden around documentation requirements for patient visits. </w:t>
      </w:r>
    </w:p>
    <w:p w14:paraId="1D463FF1" w14:textId="77777777" w:rsidR="006F6500" w:rsidRPr="004F33CB" w:rsidRDefault="006F6500" w:rsidP="004F33CB">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4F33CB">
        <w:rPr>
          <w:rFonts w:ascii="Times New Roman" w:hAnsi="Times New Roman" w:cs="Times New Roman"/>
          <w:b/>
          <w:bCs/>
          <w:sz w:val="24"/>
          <w:szCs w:val="24"/>
        </w:rPr>
        <w:t>Strategy 2</w:t>
      </w:r>
      <w:r w:rsidRPr="004F33CB">
        <w:rPr>
          <w:rFonts w:ascii="Times New Roman" w:hAnsi="Times New Roman" w:cs="Times New Roman"/>
          <w:sz w:val="24"/>
          <w:szCs w:val="24"/>
        </w:rPr>
        <w:t xml:space="preserve">: Continue to partner with clinical stakeholders to encourage adoption of best practices related to documentation requirements. </w:t>
      </w:r>
    </w:p>
    <w:p w14:paraId="2B0FC20A" w14:textId="77777777" w:rsidR="006F6500" w:rsidRPr="004F33CB" w:rsidRDefault="006F6500" w:rsidP="004F33CB">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4F33CB">
        <w:rPr>
          <w:rFonts w:ascii="Times New Roman" w:hAnsi="Times New Roman" w:cs="Times New Roman"/>
          <w:b/>
          <w:bCs/>
          <w:sz w:val="24"/>
          <w:szCs w:val="24"/>
        </w:rPr>
        <w:t>Strategy 3</w:t>
      </w:r>
      <w:r w:rsidRPr="004F33CB">
        <w:rPr>
          <w:rFonts w:ascii="Times New Roman" w:hAnsi="Times New Roman" w:cs="Times New Roman"/>
          <w:sz w:val="24"/>
          <w:szCs w:val="24"/>
        </w:rPr>
        <w:t xml:space="preserve">: Leverage health IT to standardize data and processes around ordering services and related prior authorization processes. </w:t>
      </w:r>
    </w:p>
    <w:p w14:paraId="1693CA09" w14:textId="77777777" w:rsidR="006F6500" w:rsidRDefault="006F6500" w:rsidP="006F6500">
      <w:pPr>
        <w:pStyle w:val="Default"/>
        <w:rPr>
          <w:rFonts w:ascii="Times New Roman" w:hAnsi="Times New Roman" w:cs="Times New Roman"/>
          <w:b/>
          <w:color w:val="auto"/>
          <w:sz w:val="28"/>
          <w:szCs w:val="28"/>
        </w:rPr>
      </w:pPr>
    </w:p>
    <w:p w14:paraId="3EBA6AED" w14:textId="77777777" w:rsidR="009E4DD6" w:rsidRPr="00A85D39" w:rsidRDefault="0094375C" w:rsidP="006F6500">
      <w:pPr>
        <w:pStyle w:val="Default"/>
        <w:rPr>
          <w:rFonts w:ascii="Times New Roman" w:hAnsi="Times New Roman" w:cs="Times New Roman"/>
          <w:b/>
          <w:color w:val="auto"/>
        </w:rPr>
      </w:pPr>
      <w:r w:rsidRPr="00A85D39">
        <w:rPr>
          <w:rFonts w:ascii="Times New Roman" w:hAnsi="Times New Roman" w:cs="Times New Roman"/>
          <w:b/>
          <w:color w:val="auto"/>
        </w:rPr>
        <w:t>Comment:</w:t>
      </w:r>
    </w:p>
    <w:p w14:paraId="10A4CDA8" w14:textId="77777777" w:rsidR="006F3420" w:rsidRDefault="00F85B1C" w:rsidP="006F342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Regulatory burden has been discussed as being one of the top documentation dissatisfiers amongst our local physician and advanced practice provider (APP) population. They feel it is “administrative” documentation and takes away from provider-patient interaction and practicing quality medicine. </w:t>
      </w:r>
    </w:p>
    <w:p w14:paraId="1D726B6B" w14:textId="77777777" w:rsidR="00384E9C" w:rsidRDefault="00384E9C" w:rsidP="006F3420">
      <w:pPr>
        <w:spacing w:before="100" w:beforeAutospacing="1" w:after="100" w:afterAutospacing="1" w:line="240" w:lineRule="auto"/>
        <w:rPr>
          <w:rFonts w:ascii="Times New Roman" w:eastAsia="Times New Roman" w:hAnsi="Times New Roman" w:cs="Times New Roman"/>
          <w:sz w:val="24"/>
          <w:szCs w:val="24"/>
        </w:rPr>
      </w:pPr>
      <w:r w:rsidRPr="007332AE">
        <w:rPr>
          <w:rFonts w:ascii="Times New Roman" w:eastAsia="Times New Roman" w:hAnsi="Times New Roman" w:cs="Times New Roman"/>
          <w:b/>
          <w:sz w:val="24"/>
          <w:szCs w:val="24"/>
        </w:rPr>
        <w:t>Regarding Strategy 2:</w:t>
      </w:r>
      <w:r>
        <w:rPr>
          <w:rFonts w:ascii="Times New Roman" w:eastAsia="Times New Roman" w:hAnsi="Times New Roman" w:cs="Times New Roman"/>
          <w:sz w:val="24"/>
          <w:szCs w:val="24"/>
        </w:rPr>
        <w:t xml:space="preserve"> It has been noted that nationally informatics is moving from “best practice” to “evidence-based” in an effort to support the translation of evidence into practice. </w:t>
      </w:r>
    </w:p>
    <w:p w14:paraId="498FA2FD" w14:textId="77777777" w:rsidR="00384E9C" w:rsidRDefault="00384E9C" w:rsidP="006F3420">
      <w:pPr>
        <w:spacing w:before="100" w:beforeAutospacing="1" w:after="100" w:afterAutospacing="1" w:line="240" w:lineRule="auto"/>
        <w:rPr>
          <w:rFonts w:ascii="Times New Roman" w:eastAsia="Times New Roman" w:hAnsi="Times New Roman" w:cs="Times New Roman"/>
          <w:sz w:val="24"/>
          <w:szCs w:val="24"/>
        </w:rPr>
      </w:pPr>
      <w:r w:rsidRPr="007332AE">
        <w:rPr>
          <w:rFonts w:ascii="Times New Roman" w:eastAsia="Times New Roman" w:hAnsi="Times New Roman" w:cs="Times New Roman"/>
          <w:b/>
          <w:sz w:val="24"/>
          <w:szCs w:val="24"/>
        </w:rPr>
        <w:t>Regarding Strategy 3:</w:t>
      </w:r>
      <w:r>
        <w:rPr>
          <w:rFonts w:ascii="Times New Roman" w:eastAsia="Times New Roman" w:hAnsi="Times New Roman" w:cs="Times New Roman"/>
          <w:sz w:val="24"/>
          <w:szCs w:val="24"/>
        </w:rPr>
        <w:t xml:space="preserve"> This is a top priority for vendors and location IT departments in the better use of data within and EHR. The amount of double, even triple documentation is cumbersome for bother providers and nursing staff. Closing the loop on the referral process</w:t>
      </w:r>
      <w:r w:rsidR="00E97EAE">
        <w:rPr>
          <w:rFonts w:ascii="Times New Roman" w:eastAsia="Times New Roman" w:hAnsi="Times New Roman" w:cs="Times New Roman"/>
          <w:sz w:val="24"/>
          <w:szCs w:val="24"/>
        </w:rPr>
        <w:t xml:space="preserve"> is also an issue that our institution recognizes and applauds for being included in this initiative. According to the 2017 joint publication with the </w:t>
      </w:r>
      <w:r w:rsidR="00DC2854">
        <w:rPr>
          <w:rFonts w:ascii="Times New Roman" w:eastAsia="Times New Roman" w:hAnsi="Times New Roman" w:cs="Times New Roman"/>
          <w:sz w:val="24"/>
          <w:szCs w:val="24"/>
        </w:rPr>
        <w:t>Institute for H</w:t>
      </w:r>
      <w:r w:rsidR="00E97EAE">
        <w:rPr>
          <w:rFonts w:ascii="Times New Roman" w:eastAsia="Times New Roman" w:hAnsi="Times New Roman" w:cs="Times New Roman"/>
          <w:sz w:val="24"/>
          <w:szCs w:val="24"/>
        </w:rPr>
        <w:t xml:space="preserve">ealthcare </w:t>
      </w:r>
      <w:r w:rsidR="00DC2854">
        <w:rPr>
          <w:rFonts w:ascii="Times New Roman" w:eastAsia="Times New Roman" w:hAnsi="Times New Roman" w:cs="Times New Roman"/>
          <w:sz w:val="24"/>
          <w:szCs w:val="24"/>
        </w:rPr>
        <w:t>I</w:t>
      </w:r>
      <w:r w:rsidR="00E97EAE">
        <w:rPr>
          <w:rFonts w:ascii="Times New Roman" w:eastAsia="Times New Roman" w:hAnsi="Times New Roman" w:cs="Times New Roman"/>
          <w:sz w:val="24"/>
          <w:szCs w:val="24"/>
        </w:rPr>
        <w:t xml:space="preserve">mprovement (IHI) and the National Patient Safety Foundation (NPSF), </w:t>
      </w:r>
      <w:r w:rsidR="00DC2854">
        <w:rPr>
          <w:rFonts w:ascii="Times New Roman" w:eastAsia="Times New Roman" w:hAnsi="Times New Roman" w:cs="Times New Roman"/>
          <w:sz w:val="24"/>
          <w:szCs w:val="24"/>
        </w:rPr>
        <w:t xml:space="preserve">delays and even misses in diagnosis, testing, and treatment of a patient causes substantial patient safety issues (IHI, 2017). </w:t>
      </w:r>
    </w:p>
    <w:p w14:paraId="266CA9D1" w14:textId="77777777" w:rsidR="00DC330C" w:rsidRDefault="00DC330C" w:rsidP="006F342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also recommend that in the efforts to decrease physician documentation burden, the load not simply be transferred to another clinician, such as a nurse. Th</w:t>
      </w:r>
      <w:r w:rsidR="00F121C6">
        <w:rPr>
          <w:rFonts w:ascii="Times New Roman" w:eastAsia="Times New Roman" w:hAnsi="Times New Roman" w:cs="Times New Roman"/>
          <w:sz w:val="24"/>
          <w:szCs w:val="24"/>
        </w:rPr>
        <w:t>e nurse documentation</w:t>
      </w:r>
      <w:r>
        <w:rPr>
          <w:rFonts w:ascii="Times New Roman" w:eastAsia="Times New Roman" w:hAnsi="Times New Roman" w:cs="Times New Roman"/>
          <w:sz w:val="24"/>
          <w:szCs w:val="24"/>
        </w:rPr>
        <w:t xml:space="preserve"> burden is already significant and evidence is pointing</w:t>
      </w:r>
      <w:r w:rsidR="00F121C6">
        <w:rPr>
          <w:rFonts w:ascii="Times New Roman" w:eastAsia="Times New Roman" w:hAnsi="Times New Roman" w:cs="Times New Roman"/>
          <w:sz w:val="24"/>
          <w:szCs w:val="24"/>
        </w:rPr>
        <w:t xml:space="preserve"> to their</w:t>
      </w:r>
      <w:r>
        <w:rPr>
          <w:rFonts w:ascii="Times New Roman" w:eastAsia="Times New Roman" w:hAnsi="Times New Roman" w:cs="Times New Roman"/>
          <w:sz w:val="24"/>
          <w:szCs w:val="24"/>
        </w:rPr>
        <w:t xml:space="preserve"> burnout issues as well revolving around documentation</w:t>
      </w:r>
      <w:r w:rsidR="00956EB2">
        <w:rPr>
          <w:rFonts w:ascii="Times New Roman" w:eastAsia="Times New Roman" w:hAnsi="Times New Roman" w:cs="Times New Roman"/>
          <w:sz w:val="24"/>
          <w:szCs w:val="24"/>
        </w:rPr>
        <w:t xml:space="preserve"> (Harris et al., 2018</w:t>
      </w:r>
      <w:r w:rsidR="000A276E">
        <w:rPr>
          <w:rFonts w:ascii="Times New Roman" w:eastAsia="Times New Roman" w:hAnsi="Times New Roman" w:cs="Times New Roman"/>
          <w:sz w:val="24"/>
          <w:szCs w:val="24"/>
        </w:rPr>
        <w:t>; Senior, 2018</w:t>
      </w:r>
      <w:r w:rsidR="00956EB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31BB6B9A" w14:textId="77777777" w:rsidR="007332AE" w:rsidRDefault="007332AE" w:rsidP="006F342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Physicians, although undeniably overburdened with documentation, also need to understand ownership of the patient’s record. It is the patient’s record, not the physician. There must be willingness to maintain and up-to-date and accurate problem list. There must be an effort to keep notes to a minimum, only what needs to be included; avoiding “note bloat” and not telling the whole clinical story via check boxes. Not only is there the stress of patient care, but missing or lost documentation also opens physicians to liability issues. This is added burden that no clinician needs.</w:t>
      </w:r>
    </w:p>
    <w:p w14:paraId="2E415725" w14:textId="77777777" w:rsidR="006F6500" w:rsidRPr="001D0AC8" w:rsidRDefault="00A85D39" w:rsidP="001479FB">
      <w:pPr>
        <w:pStyle w:val="Default"/>
        <w:rPr>
          <w:rFonts w:ascii="Times New Roman" w:hAnsi="Times New Roman" w:cs="Times New Roman"/>
          <w:b/>
          <w:color w:val="auto"/>
          <w:u w:val="single"/>
        </w:rPr>
      </w:pPr>
      <w:r w:rsidRPr="001D0AC8">
        <w:rPr>
          <w:rFonts w:ascii="Times New Roman" w:hAnsi="Times New Roman" w:cs="Times New Roman"/>
          <w:b/>
          <w:color w:val="auto"/>
          <w:u w:val="single"/>
        </w:rPr>
        <w:t>HEALTH IT USABILITY STRATEGIES</w:t>
      </w:r>
    </w:p>
    <w:p w14:paraId="1BB8F69E" w14:textId="77777777" w:rsidR="00A85D39" w:rsidRPr="00A85D39" w:rsidRDefault="00A85D39" w:rsidP="001479FB">
      <w:pPr>
        <w:pStyle w:val="Default"/>
        <w:rPr>
          <w:rFonts w:ascii="Times New Roman" w:hAnsi="Times New Roman" w:cs="Times New Roman"/>
          <w:b/>
          <w:color w:val="auto"/>
        </w:rPr>
      </w:pPr>
    </w:p>
    <w:p w14:paraId="21D9CC83" w14:textId="77777777" w:rsidR="004F33CB" w:rsidRPr="004F33CB" w:rsidRDefault="004F33CB" w:rsidP="004F33CB">
      <w:pPr>
        <w:pStyle w:val="Default"/>
        <w:numPr>
          <w:ilvl w:val="0"/>
          <w:numId w:val="4"/>
        </w:numPr>
        <w:rPr>
          <w:rFonts w:ascii="Times New Roman" w:hAnsi="Times New Roman" w:cs="Times New Roman"/>
          <w:color w:val="auto"/>
        </w:rPr>
      </w:pPr>
      <w:r w:rsidRPr="004F33CB">
        <w:rPr>
          <w:rFonts w:ascii="Times New Roman" w:hAnsi="Times New Roman" w:cs="Times New Roman"/>
          <w:b/>
          <w:bCs/>
          <w:color w:val="auto"/>
        </w:rPr>
        <w:t>Strategy 1</w:t>
      </w:r>
      <w:r w:rsidRPr="004F33CB">
        <w:rPr>
          <w:rFonts w:ascii="Times New Roman" w:hAnsi="Times New Roman" w:cs="Times New Roman"/>
          <w:color w:val="auto"/>
        </w:rPr>
        <w:t xml:space="preserve">: Improve usability through better alignment of EHRs with clinical workflow; improve decision making and documentation tools. </w:t>
      </w:r>
    </w:p>
    <w:p w14:paraId="3B879183" w14:textId="77777777" w:rsidR="004F33CB" w:rsidRPr="004F33CB" w:rsidRDefault="004F33CB" w:rsidP="004F33CB">
      <w:pPr>
        <w:pStyle w:val="Default"/>
        <w:numPr>
          <w:ilvl w:val="0"/>
          <w:numId w:val="4"/>
        </w:numPr>
        <w:rPr>
          <w:rFonts w:ascii="Times New Roman" w:hAnsi="Times New Roman" w:cs="Times New Roman"/>
          <w:color w:val="auto"/>
        </w:rPr>
      </w:pPr>
      <w:r w:rsidRPr="004F33CB">
        <w:rPr>
          <w:rFonts w:ascii="Times New Roman" w:hAnsi="Times New Roman" w:cs="Times New Roman"/>
          <w:b/>
          <w:bCs/>
          <w:color w:val="auto"/>
        </w:rPr>
        <w:t>Strategy 2</w:t>
      </w:r>
      <w:r w:rsidRPr="004F33CB">
        <w:rPr>
          <w:rFonts w:ascii="Times New Roman" w:hAnsi="Times New Roman" w:cs="Times New Roman"/>
          <w:color w:val="auto"/>
        </w:rPr>
        <w:t xml:space="preserve">: Promote user interface optimization in health IT that will improve the efficiency, experience, and end user satisfaction. </w:t>
      </w:r>
    </w:p>
    <w:p w14:paraId="5AE612D9" w14:textId="77777777" w:rsidR="004F33CB" w:rsidRPr="004F33CB" w:rsidRDefault="004F33CB" w:rsidP="004F33CB">
      <w:pPr>
        <w:pStyle w:val="Default"/>
        <w:numPr>
          <w:ilvl w:val="0"/>
          <w:numId w:val="4"/>
        </w:numPr>
        <w:rPr>
          <w:rFonts w:ascii="Times New Roman" w:hAnsi="Times New Roman" w:cs="Times New Roman"/>
          <w:color w:val="auto"/>
        </w:rPr>
      </w:pPr>
      <w:r w:rsidRPr="004F33CB">
        <w:rPr>
          <w:rFonts w:ascii="Times New Roman" w:hAnsi="Times New Roman" w:cs="Times New Roman"/>
          <w:b/>
          <w:bCs/>
          <w:color w:val="auto"/>
        </w:rPr>
        <w:lastRenderedPageBreak/>
        <w:t>Strategy 3</w:t>
      </w:r>
      <w:r w:rsidRPr="004F33CB">
        <w:rPr>
          <w:rFonts w:ascii="Times New Roman" w:hAnsi="Times New Roman" w:cs="Times New Roman"/>
          <w:color w:val="auto"/>
        </w:rPr>
        <w:t xml:space="preserve">: Promote harmonization surrounding clinical content contained in health IT to reduce burden. </w:t>
      </w:r>
    </w:p>
    <w:p w14:paraId="476DFAE1" w14:textId="77777777" w:rsidR="006F3420" w:rsidRPr="004F33CB" w:rsidRDefault="004F33CB" w:rsidP="004F33CB">
      <w:pPr>
        <w:pStyle w:val="Default"/>
        <w:numPr>
          <w:ilvl w:val="0"/>
          <w:numId w:val="4"/>
        </w:numPr>
        <w:rPr>
          <w:rFonts w:ascii="Times New Roman" w:hAnsi="Times New Roman" w:cs="Times New Roman"/>
          <w:color w:val="auto"/>
        </w:rPr>
      </w:pPr>
      <w:r w:rsidRPr="004F33CB">
        <w:rPr>
          <w:rFonts w:ascii="Times New Roman" w:hAnsi="Times New Roman" w:cs="Times New Roman"/>
          <w:b/>
          <w:bCs/>
          <w:color w:val="auto"/>
        </w:rPr>
        <w:t>Strategy 4</w:t>
      </w:r>
      <w:r w:rsidRPr="004F33CB">
        <w:rPr>
          <w:rFonts w:ascii="Times New Roman" w:hAnsi="Times New Roman" w:cs="Times New Roman"/>
          <w:color w:val="auto"/>
        </w:rPr>
        <w:t>: Improve health IT usability by promoting the importance of implementation decisions</w:t>
      </w:r>
    </w:p>
    <w:p w14:paraId="613E60BA" w14:textId="77777777" w:rsidR="001479FB" w:rsidRDefault="001479FB" w:rsidP="001479FB">
      <w:pPr>
        <w:pStyle w:val="Default"/>
        <w:rPr>
          <w:rFonts w:ascii="Times New Roman" w:hAnsi="Times New Roman" w:cs="Times New Roman"/>
          <w:color w:val="auto"/>
        </w:rPr>
      </w:pPr>
    </w:p>
    <w:p w14:paraId="3111BB5A" w14:textId="77777777" w:rsidR="0094375C" w:rsidRDefault="0094375C" w:rsidP="0094375C">
      <w:pPr>
        <w:pStyle w:val="Default"/>
        <w:rPr>
          <w:rFonts w:ascii="Times New Roman" w:hAnsi="Times New Roman" w:cs="Times New Roman"/>
          <w:b/>
          <w:color w:val="auto"/>
        </w:rPr>
      </w:pPr>
      <w:r w:rsidRPr="00A85D39">
        <w:rPr>
          <w:rFonts w:ascii="Times New Roman" w:hAnsi="Times New Roman" w:cs="Times New Roman"/>
          <w:b/>
          <w:color w:val="auto"/>
        </w:rPr>
        <w:t>Comment:</w:t>
      </w:r>
    </w:p>
    <w:p w14:paraId="104D483C" w14:textId="77777777" w:rsidR="00A85D39" w:rsidRDefault="00A85D39" w:rsidP="0094375C">
      <w:pPr>
        <w:pStyle w:val="Default"/>
        <w:rPr>
          <w:rFonts w:ascii="Times New Roman" w:hAnsi="Times New Roman" w:cs="Times New Roman"/>
          <w:b/>
          <w:color w:val="auto"/>
        </w:rPr>
      </w:pPr>
    </w:p>
    <w:p w14:paraId="7FD8E5C8" w14:textId="57CF7557" w:rsidR="00A85D39" w:rsidRDefault="001D0AC8" w:rsidP="0094375C">
      <w:pPr>
        <w:pStyle w:val="Default"/>
        <w:rPr>
          <w:rFonts w:ascii="Times New Roman" w:hAnsi="Times New Roman" w:cs="Times New Roman"/>
          <w:color w:val="auto"/>
        </w:rPr>
      </w:pPr>
      <w:r w:rsidRPr="007332AE">
        <w:rPr>
          <w:rFonts w:ascii="Times New Roman" w:hAnsi="Times New Roman" w:cs="Times New Roman"/>
          <w:b/>
          <w:color w:val="auto"/>
        </w:rPr>
        <w:t>Regarding Strategy 1:</w:t>
      </w:r>
      <w:r w:rsidRPr="001D0AC8">
        <w:rPr>
          <w:rFonts w:ascii="Times New Roman" w:hAnsi="Times New Roman" w:cs="Times New Roman"/>
          <w:color w:val="auto"/>
        </w:rPr>
        <w:t xml:space="preserve"> </w:t>
      </w:r>
      <w:r>
        <w:rPr>
          <w:rFonts w:ascii="Times New Roman" w:hAnsi="Times New Roman" w:cs="Times New Roman"/>
          <w:color w:val="auto"/>
        </w:rPr>
        <w:t xml:space="preserve">With the next generation of clinical decision support (CDS) in our midst, the use of APIs, AI, CDS Connect, etc., will aid in not only in improved EHR usability, but faster turn-around times for </w:t>
      </w:r>
      <w:r w:rsidR="0007654B">
        <w:rPr>
          <w:rFonts w:ascii="Times New Roman" w:hAnsi="Times New Roman" w:cs="Times New Roman"/>
          <w:color w:val="auto"/>
        </w:rPr>
        <w:t>informaticists</w:t>
      </w:r>
      <w:r>
        <w:rPr>
          <w:rFonts w:ascii="Times New Roman" w:hAnsi="Times New Roman" w:cs="Times New Roman"/>
          <w:color w:val="auto"/>
        </w:rPr>
        <w:t xml:space="preserve"> that work on such things as updating infectious disease evidence-based guidelines within the EHR.</w:t>
      </w:r>
      <w:r w:rsidR="00982932">
        <w:rPr>
          <w:rFonts w:ascii="Times New Roman" w:hAnsi="Times New Roman" w:cs="Times New Roman"/>
          <w:color w:val="auto"/>
        </w:rPr>
        <w:t xml:space="preserve"> As far as aiding in decision making, CDS is a top tool, but overreliance, misuse, and poor construction and usability continues to contribute to provider issues such as alert fatigue.</w:t>
      </w:r>
    </w:p>
    <w:p w14:paraId="3EF42E81" w14:textId="77777777" w:rsidR="00CA289E" w:rsidRDefault="00CA289E" w:rsidP="0094375C">
      <w:pPr>
        <w:pStyle w:val="Default"/>
        <w:rPr>
          <w:rFonts w:ascii="Times New Roman" w:hAnsi="Times New Roman" w:cs="Times New Roman"/>
          <w:color w:val="auto"/>
        </w:rPr>
      </w:pPr>
    </w:p>
    <w:p w14:paraId="38A8E6A7" w14:textId="77777777" w:rsidR="00CA289E" w:rsidRDefault="00CA289E" w:rsidP="0094375C">
      <w:pPr>
        <w:pStyle w:val="Default"/>
        <w:rPr>
          <w:rFonts w:ascii="Times New Roman" w:hAnsi="Times New Roman" w:cs="Times New Roman"/>
          <w:color w:val="auto"/>
        </w:rPr>
      </w:pPr>
      <w:r>
        <w:rPr>
          <w:rFonts w:ascii="Times New Roman" w:hAnsi="Times New Roman" w:cs="Times New Roman"/>
          <w:color w:val="auto"/>
        </w:rPr>
        <w:t>We recommend increasing educational efforts by both vendors and local IT groups with end-users to maintain a base-performance level that is standardized and consistent. Often, education and one-and-done, without follow-up nor remediation if needed. Physicians frustrated by lack of understanding of what they are seeing/looking for in the EHR is a well-known dissatisfier.</w:t>
      </w:r>
    </w:p>
    <w:p w14:paraId="42A55BB3" w14:textId="77777777" w:rsidR="009360E3" w:rsidRDefault="009360E3" w:rsidP="0094375C">
      <w:pPr>
        <w:pStyle w:val="Default"/>
        <w:rPr>
          <w:rFonts w:ascii="Times New Roman" w:hAnsi="Times New Roman" w:cs="Times New Roman"/>
          <w:color w:val="auto"/>
        </w:rPr>
      </w:pPr>
    </w:p>
    <w:p w14:paraId="5CBBC35C" w14:textId="77777777" w:rsidR="00DC330C" w:rsidRPr="001D0AC8" w:rsidRDefault="00DC330C" w:rsidP="0094375C">
      <w:pPr>
        <w:pStyle w:val="Default"/>
        <w:rPr>
          <w:rFonts w:ascii="Times New Roman" w:hAnsi="Times New Roman" w:cs="Times New Roman"/>
          <w:color w:val="auto"/>
        </w:rPr>
      </w:pPr>
      <w:r w:rsidRPr="007332AE">
        <w:rPr>
          <w:rFonts w:ascii="Times New Roman" w:hAnsi="Times New Roman" w:cs="Times New Roman"/>
          <w:b/>
          <w:color w:val="auto"/>
        </w:rPr>
        <w:t>Regarding Strategy 2:</w:t>
      </w:r>
      <w:r>
        <w:rPr>
          <w:rFonts w:ascii="Times New Roman" w:hAnsi="Times New Roman" w:cs="Times New Roman"/>
          <w:color w:val="auto"/>
        </w:rPr>
        <w:t xml:space="preserve"> We would recommend adding mention of the Human-Computer Interface (HCI) principles considering how important they are in the current healthcare environment. The increased use of mobile devices, dictation applications, and patient portals add to the complexity of keeping user-interface simple and easy to utilize.</w:t>
      </w:r>
    </w:p>
    <w:p w14:paraId="2A427864" w14:textId="77777777" w:rsidR="00A85D39" w:rsidRDefault="00A85D39" w:rsidP="0094375C">
      <w:pPr>
        <w:pStyle w:val="Default"/>
        <w:rPr>
          <w:rFonts w:ascii="Times New Roman" w:hAnsi="Times New Roman" w:cs="Times New Roman"/>
          <w:b/>
          <w:color w:val="auto"/>
        </w:rPr>
      </w:pPr>
    </w:p>
    <w:p w14:paraId="5A66AB36" w14:textId="77777777" w:rsidR="0094375C" w:rsidRPr="001D0AC8" w:rsidRDefault="00A85D39" w:rsidP="001479FB">
      <w:pPr>
        <w:pStyle w:val="Default"/>
        <w:rPr>
          <w:rFonts w:ascii="Times New Roman" w:hAnsi="Times New Roman" w:cs="Times New Roman"/>
          <w:b/>
          <w:color w:val="auto"/>
          <w:u w:val="single"/>
        </w:rPr>
      </w:pPr>
      <w:r w:rsidRPr="001D0AC8">
        <w:rPr>
          <w:rFonts w:ascii="Times New Roman" w:hAnsi="Times New Roman" w:cs="Times New Roman"/>
          <w:b/>
          <w:color w:val="auto"/>
          <w:u w:val="single"/>
        </w:rPr>
        <w:t>ELECTRONIC HEALTH RECORD REPORTING STRATEGIES</w:t>
      </w:r>
    </w:p>
    <w:p w14:paraId="2FC321D7" w14:textId="77777777" w:rsidR="00A85D39" w:rsidRPr="00A85D39" w:rsidRDefault="00A85D39" w:rsidP="001479FB">
      <w:pPr>
        <w:pStyle w:val="Default"/>
        <w:rPr>
          <w:rFonts w:ascii="Times New Roman" w:hAnsi="Times New Roman" w:cs="Times New Roman"/>
          <w:b/>
          <w:color w:val="auto"/>
        </w:rPr>
      </w:pPr>
    </w:p>
    <w:p w14:paraId="6BF60C2B" w14:textId="77777777" w:rsidR="004F33CB" w:rsidRPr="004F33CB" w:rsidRDefault="004F33CB" w:rsidP="004F33CB">
      <w:pPr>
        <w:pStyle w:val="Default"/>
        <w:numPr>
          <w:ilvl w:val="0"/>
          <w:numId w:val="5"/>
        </w:numPr>
        <w:rPr>
          <w:rFonts w:ascii="Times New Roman" w:hAnsi="Times New Roman" w:cs="Times New Roman"/>
          <w:color w:val="auto"/>
        </w:rPr>
      </w:pPr>
      <w:r w:rsidRPr="004F33CB">
        <w:rPr>
          <w:rFonts w:ascii="Times New Roman" w:hAnsi="Times New Roman" w:cs="Times New Roman"/>
          <w:b/>
          <w:bCs/>
          <w:color w:val="auto"/>
        </w:rPr>
        <w:t>Strategy 1</w:t>
      </w:r>
      <w:r w:rsidRPr="004F33CB">
        <w:rPr>
          <w:rFonts w:ascii="Times New Roman" w:hAnsi="Times New Roman" w:cs="Times New Roman"/>
          <w:color w:val="auto"/>
        </w:rPr>
        <w:t xml:space="preserve">: Address program reporting and participation burdens by simplifying program requirements and incentivizing new approaches that are both easier and provide better value to clinicians. </w:t>
      </w:r>
    </w:p>
    <w:p w14:paraId="593DD05F" w14:textId="77777777" w:rsidR="004F33CB" w:rsidRPr="004F33CB" w:rsidRDefault="004F33CB" w:rsidP="004F33CB">
      <w:pPr>
        <w:pStyle w:val="Default"/>
        <w:numPr>
          <w:ilvl w:val="0"/>
          <w:numId w:val="5"/>
        </w:numPr>
        <w:rPr>
          <w:rFonts w:ascii="Times New Roman" w:hAnsi="Times New Roman" w:cs="Times New Roman"/>
          <w:color w:val="auto"/>
        </w:rPr>
      </w:pPr>
      <w:r w:rsidRPr="004F33CB">
        <w:rPr>
          <w:rFonts w:ascii="Times New Roman" w:hAnsi="Times New Roman" w:cs="Times New Roman"/>
          <w:b/>
          <w:bCs/>
          <w:color w:val="auto"/>
        </w:rPr>
        <w:t>Strategy 2</w:t>
      </w:r>
      <w:r w:rsidRPr="004F33CB">
        <w:rPr>
          <w:rFonts w:ascii="Times New Roman" w:hAnsi="Times New Roman" w:cs="Times New Roman"/>
          <w:color w:val="auto"/>
        </w:rPr>
        <w:t xml:space="preserve">: Leverage health IT functionality to reduce administrative and financial burdens associated with quality and EHR reporting programs. </w:t>
      </w:r>
    </w:p>
    <w:p w14:paraId="336FA501" w14:textId="77777777" w:rsidR="006F3420" w:rsidRPr="004F33CB" w:rsidRDefault="004F33CB" w:rsidP="004F33CB">
      <w:pPr>
        <w:pStyle w:val="Default"/>
        <w:numPr>
          <w:ilvl w:val="0"/>
          <w:numId w:val="5"/>
        </w:numPr>
        <w:rPr>
          <w:rFonts w:ascii="Times New Roman" w:hAnsi="Times New Roman" w:cs="Times New Roman"/>
          <w:color w:val="auto"/>
        </w:rPr>
      </w:pPr>
      <w:r w:rsidRPr="004F33CB">
        <w:rPr>
          <w:rFonts w:ascii="Times New Roman" w:hAnsi="Times New Roman" w:cs="Times New Roman"/>
          <w:b/>
          <w:bCs/>
          <w:color w:val="auto"/>
        </w:rPr>
        <w:t>Strategy 3</w:t>
      </w:r>
      <w:r w:rsidRPr="004F33CB">
        <w:rPr>
          <w:rFonts w:ascii="Times New Roman" w:hAnsi="Times New Roman" w:cs="Times New Roman"/>
          <w:color w:val="auto"/>
        </w:rPr>
        <w:t>: Improve the value and usability of electronic clinical quality measures while decreasing health care provider burden.</w:t>
      </w:r>
    </w:p>
    <w:p w14:paraId="5D19DEB2" w14:textId="77777777" w:rsidR="001479FB" w:rsidRDefault="001479FB" w:rsidP="001479FB">
      <w:pPr>
        <w:pStyle w:val="Default"/>
        <w:rPr>
          <w:color w:val="auto"/>
          <w:sz w:val="22"/>
          <w:szCs w:val="22"/>
        </w:rPr>
      </w:pPr>
    </w:p>
    <w:p w14:paraId="44812982" w14:textId="77777777" w:rsidR="0094375C" w:rsidRDefault="0094375C" w:rsidP="0094375C">
      <w:pPr>
        <w:pStyle w:val="Default"/>
        <w:rPr>
          <w:rFonts w:ascii="Times New Roman" w:hAnsi="Times New Roman" w:cs="Times New Roman"/>
          <w:b/>
          <w:color w:val="auto"/>
        </w:rPr>
      </w:pPr>
      <w:r w:rsidRPr="00A85D39">
        <w:rPr>
          <w:rFonts w:ascii="Times New Roman" w:hAnsi="Times New Roman" w:cs="Times New Roman"/>
          <w:b/>
          <w:color w:val="auto"/>
        </w:rPr>
        <w:t>Comment:</w:t>
      </w:r>
    </w:p>
    <w:p w14:paraId="2A2227B6" w14:textId="77777777" w:rsidR="00A85D39" w:rsidRDefault="00A85D39" w:rsidP="0094375C">
      <w:pPr>
        <w:pStyle w:val="Default"/>
        <w:rPr>
          <w:rFonts w:ascii="Times New Roman" w:hAnsi="Times New Roman" w:cs="Times New Roman"/>
          <w:b/>
          <w:color w:val="auto"/>
        </w:rPr>
      </w:pPr>
    </w:p>
    <w:p w14:paraId="7B5A2F87" w14:textId="77777777" w:rsidR="00A85D39" w:rsidRDefault="00864469" w:rsidP="0094375C">
      <w:pPr>
        <w:pStyle w:val="Default"/>
        <w:rPr>
          <w:rFonts w:ascii="Times New Roman" w:hAnsi="Times New Roman" w:cs="Times New Roman"/>
          <w:color w:val="auto"/>
        </w:rPr>
      </w:pPr>
      <w:r>
        <w:rPr>
          <w:rFonts w:ascii="Times New Roman" w:hAnsi="Times New Roman" w:cs="Times New Roman"/>
          <w:b/>
          <w:color w:val="auto"/>
        </w:rPr>
        <w:t xml:space="preserve">Regarding Strategy 1: </w:t>
      </w:r>
      <w:r w:rsidRPr="00864469">
        <w:rPr>
          <w:rFonts w:ascii="Times New Roman" w:hAnsi="Times New Roman" w:cs="Times New Roman"/>
          <w:color w:val="auto"/>
        </w:rPr>
        <w:t>Physicians are often quoted as saying, “we are treating the computer, not the patient.”</w:t>
      </w:r>
      <w:r>
        <w:rPr>
          <w:rFonts w:ascii="Times New Roman" w:hAnsi="Times New Roman" w:cs="Times New Roman"/>
          <w:color w:val="auto"/>
        </w:rPr>
        <w:t xml:space="preserve"> To a certain extent, this has become true. Data is not always reliable in an EHR, nor is it always locatable in the same place (data lives in more than on location). The physician is not only responsible for laying hands on the patient, but also acknowledging an over-abundance of CDS alerts, and responsible for remembering numerous regulatory documentation needs each and every patient visit. </w:t>
      </w:r>
    </w:p>
    <w:p w14:paraId="4DDE5A02" w14:textId="77777777" w:rsidR="006B08FA" w:rsidRDefault="006B08FA" w:rsidP="0094375C">
      <w:pPr>
        <w:pStyle w:val="Default"/>
        <w:rPr>
          <w:rFonts w:ascii="Times New Roman" w:hAnsi="Times New Roman" w:cs="Times New Roman"/>
          <w:color w:val="auto"/>
        </w:rPr>
      </w:pPr>
    </w:p>
    <w:p w14:paraId="662FE441" w14:textId="77777777" w:rsidR="006B08FA" w:rsidRDefault="006B08FA" w:rsidP="0094375C">
      <w:pPr>
        <w:pStyle w:val="Default"/>
        <w:rPr>
          <w:rFonts w:ascii="Times New Roman" w:hAnsi="Times New Roman" w:cs="Times New Roman"/>
          <w:b/>
          <w:color w:val="auto"/>
        </w:rPr>
      </w:pPr>
      <w:r>
        <w:rPr>
          <w:rFonts w:ascii="Times New Roman" w:hAnsi="Times New Roman" w:cs="Times New Roman"/>
          <w:color w:val="auto"/>
        </w:rPr>
        <w:t>Incentivizing is a great start, but it does not replace lost hours with family or decreased quality of patient care and face-time.</w:t>
      </w:r>
    </w:p>
    <w:p w14:paraId="5654702C" w14:textId="77777777" w:rsidR="00A85D39" w:rsidRDefault="00A85D39" w:rsidP="0094375C">
      <w:pPr>
        <w:pStyle w:val="Default"/>
        <w:rPr>
          <w:rFonts w:ascii="Times New Roman" w:hAnsi="Times New Roman" w:cs="Times New Roman"/>
          <w:b/>
          <w:color w:val="auto"/>
        </w:rPr>
      </w:pPr>
    </w:p>
    <w:p w14:paraId="00602AAB" w14:textId="77777777" w:rsidR="00A85D39" w:rsidRDefault="006B08FA" w:rsidP="0094375C">
      <w:pPr>
        <w:pStyle w:val="Default"/>
        <w:rPr>
          <w:rFonts w:ascii="Times New Roman" w:hAnsi="Times New Roman" w:cs="Times New Roman"/>
          <w:b/>
          <w:color w:val="auto"/>
        </w:rPr>
      </w:pPr>
      <w:r>
        <w:rPr>
          <w:rFonts w:ascii="Times New Roman" w:hAnsi="Times New Roman" w:cs="Times New Roman"/>
          <w:b/>
          <w:color w:val="auto"/>
        </w:rPr>
        <w:lastRenderedPageBreak/>
        <w:t xml:space="preserve">Regarding Strategy 2: </w:t>
      </w:r>
      <w:r w:rsidRPr="006B08FA">
        <w:rPr>
          <w:rFonts w:ascii="Times New Roman" w:hAnsi="Times New Roman" w:cs="Times New Roman"/>
          <w:color w:val="auto"/>
        </w:rPr>
        <w:t xml:space="preserve">This is certainly an area where scribes and administrative staff could come </w:t>
      </w:r>
      <w:r>
        <w:rPr>
          <w:rFonts w:ascii="Times New Roman" w:hAnsi="Times New Roman" w:cs="Times New Roman"/>
          <w:color w:val="auto"/>
        </w:rPr>
        <w:t xml:space="preserve">into play and take up the slack. Clinicians, including residents, are reporting over one-third of their daily activity is taken up with documentation. Scribe implementation, although costly, has proven to be a satisfier to most that have implemented them. They are currently increasing in use for not only faculty physicians, but nurses and residents as well </w:t>
      </w:r>
      <w:r w:rsidR="0006623D">
        <w:rPr>
          <w:rFonts w:ascii="Times New Roman" w:hAnsi="Times New Roman" w:cs="Times New Roman"/>
          <w:color w:val="auto"/>
        </w:rPr>
        <w:t>(Jones et al., 2018).</w:t>
      </w:r>
    </w:p>
    <w:p w14:paraId="04519E11" w14:textId="77777777" w:rsidR="00A85D39" w:rsidRDefault="00A85D39" w:rsidP="0094375C">
      <w:pPr>
        <w:pStyle w:val="Default"/>
        <w:rPr>
          <w:rFonts w:ascii="Times New Roman" w:hAnsi="Times New Roman" w:cs="Times New Roman"/>
          <w:b/>
          <w:color w:val="auto"/>
        </w:rPr>
      </w:pPr>
    </w:p>
    <w:p w14:paraId="4A29B1A4" w14:textId="13411E90" w:rsidR="0006623D" w:rsidRDefault="0006623D" w:rsidP="0094375C">
      <w:pPr>
        <w:pStyle w:val="Default"/>
        <w:rPr>
          <w:rFonts w:ascii="Times New Roman" w:hAnsi="Times New Roman" w:cs="Times New Roman"/>
          <w:color w:val="auto"/>
        </w:rPr>
      </w:pPr>
      <w:r>
        <w:rPr>
          <w:rFonts w:ascii="Times New Roman" w:hAnsi="Times New Roman" w:cs="Times New Roman"/>
          <w:b/>
          <w:color w:val="auto"/>
        </w:rPr>
        <w:t xml:space="preserve">Regarding Strategy 3: </w:t>
      </w:r>
      <w:r w:rsidRPr="0006623D">
        <w:rPr>
          <w:rFonts w:ascii="Times New Roman" w:hAnsi="Times New Roman" w:cs="Times New Roman"/>
          <w:color w:val="auto"/>
        </w:rPr>
        <w:t>All data and metadata should be standardized throughout clinician users (i.e., physicians, nursing, coders).</w:t>
      </w:r>
    </w:p>
    <w:p w14:paraId="443E39DA" w14:textId="223E3B3C" w:rsidR="001C4D4C" w:rsidRDefault="001C4D4C" w:rsidP="0094375C">
      <w:pPr>
        <w:pStyle w:val="Default"/>
        <w:rPr>
          <w:rFonts w:ascii="Times New Roman" w:hAnsi="Times New Roman" w:cs="Times New Roman"/>
          <w:color w:val="auto"/>
        </w:rPr>
      </w:pPr>
    </w:p>
    <w:p w14:paraId="04D87209" w14:textId="7C38D656" w:rsidR="000B50B5" w:rsidRDefault="00280518" w:rsidP="001479FB">
      <w:pPr>
        <w:pStyle w:val="Default"/>
        <w:rPr>
          <w:rFonts w:ascii="Times New Roman" w:hAnsi="Times New Roman" w:cs="Times New Roman"/>
          <w:color w:val="auto"/>
        </w:rPr>
      </w:pPr>
      <w:r>
        <w:rPr>
          <w:rFonts w:ascii="Times New Roman" w:hAnsi="Times New Roman" w:cs="Times New Roman"/>
          <w:color w:val="auto"/>
        </w:rPr>
        <w:t>Electronic clinical quality measures</w:t>
      </w:r>
      <w:r w:rsidR="00835C7D">
        <w:rPr>
          <w:rFonts w:ascii="Times New Roman" w:hAnsi="Times New Roman" w:cs="Times New Roman"/>
          <w:color w:val="auto"/>
        </w:rPr>
        <w:t xml:space="preserve"> (eCQMs)</w:t>
      </w:r>
      <w:r w:rsidR="00E4280C">
        <w:rPr>
          <w:rFonts w:ascii="Times New Roman" w:hAnsi="Times New Roman" w:cs="Times New Roman"/>
          <w:color w:val="auto"/>
        </w:rPr>
        <w:t>, indeed, all clinical quality measures</w:t>
      </w:r>
      <w:r w:rsidR="00F30AEB">
        <w:rPr>
          <w:rFonts w:ascii="Times New Roman" w:hAnsi="Times New Roman" w:cs="Times New Roman"/>
          <w:color w:val="auto"/>
        </w:rPr>
        <w:t xml:space="preserve"> seek to define the quality of health care services provided to patients and populations. </w:t>
      </w:r>
      <w:r w:rsidR="00C972F6">
        <w:rPr>
          <w:rFonts w:ascii="Times New Roman" w:hAnsi="Times New Roman" w:cs="Times New Roman"/>
          <w:color w:val="auto"/>
        </w:rPr>
        <w:t xml:space="preserve">It is </w:t>
      </w:r>
      <w:r w:rsidR="004F2B42">
        <w:rPr>
          <w:rFonts w:ascii="Times New Roman" w:hAnsi="Times New Roman" w:cs="Times New Roman"/>
          <w:color w:val="auto"/>
        </w:rPr>
        <w:t>appropriate</w:t>
      </w:r>
      <w:r w:rsidR="00C972F6">
        <w:rPr>
          <w:rFonts w:ascii="Times New Roman" w:hAnsi="Times New Roman" w:cs="Times New Roman"/>
          <w:color w:val="auto"/>
        </w:rPr>
        <w:t xml:space="preserve"> to use EHRs to track</w:t>
      </w:r>
      <w:r w:rsidR="004F2B42">
        <w:rPr>
          <w:rFonts w:ascii="Times New Roman" w:hAnsi="Times New Roman" w:cs="Times New Roman"/>
          <w:color w:val="auto"/>
        </w:rPr>
        <w:t xml:space="preserve"> this information but the </w:t>
      </w:r>
      <w:r w:rsidR="000F6709">
        <w:rPr>
          <w:rFonts w:ascii="Times New Roman" w:hAnsi="Times New Roman" w:cs="Times New Roman"/>
          <w:color w:val="auto"/>
        </w:rPr>
        <w:t>lack of clinically relevant measures</w:t>
      </w:r>
      <w:r w:rsidR="009B7C45">
        <w:rPr>
          <w:rFonts w:ascii="Times New Roman" w:hAnsi="Times New Roman" w:cs="Times New Roman"/>
          <w:color w:val="auto"/>
        </w:rPr>
        <w:t xml:space="preserve"> </w:t>
      </w:r>
      <w:r w:rsidR="00B820DE">
        <w:rPr>
          <w:rFonts w:ascii="Times New Roman" w:hAnsi="Times New Roman" w:cs="Times New Roman"/>
          <w:color w:val="auto"/>
        </w:rPr>
        <w:t>only adds to the sense of documentation burden and busy-work</w:t>
      </w:r>
      <w:r w:rsidR="000B50B5">
        <w:rPr>
          <w:rFonts w:ascii="Times New Roman" w:hAnsi="Times New Roman" w:cs="Times New Roman"/>
          <w:color w:val="auto"/>
        </w:rPr>
        <w:t xml:space="preserve"> </w:t>
      </w:r>
      <w:r w:rsidR="00B820DE">
        <w:rPr>
          <w:rFonts w:ascii="Times New Roman" w:hAnsi="Times New Roman" w:cs="Times New Roman"/>
          <w:color w:val="auto"/>
        </w:rPr>
        <w:t>among clinicians. An example of this is</w:t>
      </w:r>
      <w:r w:rsidR="00CA601F">
        <w:rPr>
          <w:rFonts w:ascii="Times New Roman" w:hAnsi="Times New Roman" w:cs="Times New Roman"/>
          <w:color w:val="auto"/>
        </w:rPr>
        <w:t xml:space="preserve"> the eCQM</w:t>
      </w:r>
      <w:r w:rsidR="00B820DE">
        <w:rPr>
          <w:rFonts w:ascii="Times New Roman" w:hAnsi="Times New Roman" w:cs="Times New Roman"/>
          <w:color w:val="auto"/>
        </w:rPr>
        <w:t xml:space="preserve"> NQF0101, Falls: Screening for Future Fall Risk. The American College of Physicians </w:t>
      </w:r>
      <w:r w:rsidR="00835C7D">
        <w:rPr>
          <w:rFonts w:ascii="Times New Roman" w:hAnsi="Times New Roman" w:cs="Times New Roman"/>
          <w:color w:val="auto"/>
        </w:rPr>
        <w:t xml:space="preserve">(ACP) </w:t>
      </w:r>
      <w:r w:rsidR="00B820DE">
        <w:rPr>
          <w:rFonts w:ascii="Times New Roman" w:hAnsi="Times New Roman" w:cs="Times New Roman"/>
          <w:color w:val="auto"/>
        </w:rPr>
        <w:t>has rated this measure poorly</w:t>
      </w:r>
      <w:r w:rsidR="005C2D68">
        <w:rPr>
          <w:rFonts w:ascii="Times New Roman" w:hAnsi="Times New Roman" w:cs="Times New Roman"/>
          <w:color w:val="auto"/>
        </w:rPr>
        <w:t xml:space="preserve"> due to the lack of evidence that implementation leads to clinically meaningful outcomes. </w:t>
      </w:r>
      <w:r w:rsidR="00A83FC1">
        <w:rPr>
          <w:rFonts w:ascii="Times New Roman" w:hAnsi="Times New Roman" w:cs="Times New Roman"/>
          <w:color w:val="auto"/>
        </w:rPr>
        <w:t xml:space="preserve">Measuring outcomes poses many problems as well. An example </w:t>
      </w:r>
      <w:r w:rsidR="009A4532">
        <w:rPr>
          <w:rFonts w:ascii="Times New Roman" w:hAnsi="Times New Roman" w:cs="Times New Roman"/>
          <w:color w:val="auto"/>
        </w:rPr>
        <w:t xml:space="preserve">is the eCQM </w:t>
      </w:r>
      <w:r w:rsidR="00CA601F">
        <w:rPr>
          <w:rFonts w:ascii="Times New Roman" w:hAnsi="Times New Roman" w:cs="Times New Roman"/>
          <w:color w:val="auto"/>
        </w:rPr>
        <w:t xml:space="preserve">NQF0018 Controlling High Blood Pressure. </w:t>
      </w:r>
      <w:r w:rsidR="0034121E">
        <w:rPr>
          <w:rFonts w:ascii="Times New Roman" w:hAnsi="Times New Roman" w:cs="Times New Roman"/>
          <w:color w:val="auto"/>
        </w:rPr>
        <w:t>It is tempting to look at outcomes as a measure of technical quality</w:t>
      </w:r>
      <w:r w:rsidR="00FA27D5">
        <w:rPr>
          <w:rFonts w:ascii="Times New Roman" w:hAnsi="Times New Roman" w:cs="Times New Roman"/>
          <w:color w:val="auto"/>
        </w:rPr>
        <w:t xml:space="preserve">. Did the patient meet the goal or not? </w:t>
      </w:r>
      <w:r w:rsidR="00C01E30">
        <w:rPr>
          <w:rFonts w:ascii="Times New Roman" w:hAnsi="Times New Roman" w:cs="Times New Roman"/>
          <w:color w:val="auto"/>
        </w:rPr>
        <w:t>This measure is too blunt</w:t>
      </w:r>
      <w:r w:rsidR="005325BE">
        <w:rPr>
          <w:rFonts w:ascii="Times New Roman" w:hAnsi="Times New Roman" w:cs="Times New Roman"/>
          <w:color w:val="auto"/>
        </w:rPr>
        <w:t xml:space="preserve"> and current guidelines do not support one goal for all patients aged 18-85 years of age. </w:t>
      </w:r>
      <w:r w:rsidR="00FA27D5">
        <w:rPr>
          <w:rFonts w:ascii="Times New Roman" w:hAnsi="Times New Roman" w:cs="Times New Roman"/>
          <w:color w:val="auto"/>
        </w:rPr>
        <w:t>We</w:t>
      </w:r>
      <w:r w:rsidR="0034121E" w:rsidRPr="0034121E">
        <w:rPr>
          <w:rFonts w:ascii="Times New Roman" w:hAnsi="Times New Roman" w:cs="Times New Roman"/>
          <w:color w:val="auto"/>
        </w:rPr>
        <w:t xml:space="preserve"> often measure quality based on </w:t>
      </w:r>
      <w:r w:rsidR="00FA27D5">
        <w:rPr>
          <w:rFonts w:ascii="Times New Roman" w:hAnsi="Times New Roman" w:cs="Times New Roman"/>
          <w:color w:val="auto"/>
        </w:rPr>
        <w:t>technical details</w:t>
      </w:r>
      <w:r w:rsidR="00C01E30">
        <w:rPr>
          <w:rFonts w:ascii="Times New Roman" w:hAnsi="Times New Roman" w:cs="Times New Roman"/>
          <w:color w:val="auto"/>
        </w:rPr>
        <w:t xml:space="preserve">; </w:t>
      </w:r>
      <w:r w:rsidR="0034121E" w:rsidRPr="0034121E">
        <w:rPr>
          <w:rFonts w:ascii="Times New Roman" w:hAnsi="Times New Roman" w:cs="Times New Roman"/>
          <w:color w:val="auto"/>
        </w:rPr>
        <w:t xml:space="preserve">if a patient lives or dies or </w:t>
      </w:r>
      <w:r w:rsidR="00C01E30">
        <w:rPr>
          <w:rFonts w:ascii="Times New Roman" w:hAnsi="Times New Roman" w:cs="Times New Roman"/>
          <w:color w:val="auto"/>
        </w:rPr>
        <w:t>develops cancer or not</w:t>
      </w:r>
      <w:r w:rsidR="0034121E" w:rsidRPr="0034121E">
        <w:rPr>
          <w:rFonts w:ascii="Times New Roman" w:hAnsi="Times New Roman" w:cs="Times New Roman"/>
          <w:color w:val="auto"/>
        </w:rPr>
        <w:t xml:space="preserve">. </w:t>
      </w:r>
      <w:r w:rsidR="00C01E30">
        <w:rPr>
          <w:rFonts w:ascii="Times New Roman" w:hAnsi="Times New Roman" w:cs="Times New Roman"/>
          <w:color w:val="auto"/>
        </w:rPr>
        <w:t xml:space="preserve">It </w:t>
      </w:r>
      <w:r w:rsidR="0034121E" w:rsidRPr="0034121E">
        <w:rPr>
          <w:rFonts w:ascii="Times New Roman" w:hAnsi="Times New Roman" w:cs="Times New Roman"/>
          <w:color w:val="auto"/>
        </w:rPr>
        <w:t xml:space="preserve">is more meaningful to look at process measures that are </w:t>
      </w:r>
      <w:r w:rsidR="00C01E30">
        <w:rPr>
          <w:rFonts w:ascii="Times New Roman" w:hAnsi="Times New Roman" w:cs="Times New Roman"/>
          <w:color w:val="auto"/>
        </w:rPr>
        <w:t xml:space="preserve">very </w:t>
      </w:r>
      <w:r w:rsidR="0034121E" w:rsidRPr="0034121E">
        <w:rPr>
          <w:rFonts w:ascii="Times New Roman" w:hAnsi="Times New Roman" w:cs="Times New Roman"/>
          <w:color w:val="auto"/>
        </w:rPr>
        <w:t>tightly linked to those outcomes</w:t>
      </w:r>
      <w:r w:rsidR="005325BE">
        <w:rPr>
          <w:rFonts w:ascii="Times New Roman" w:hAnsi="Times New Roman" w:cs="Times New Roman"/>
          <w:color w:val="auto"/>
        </w:rPr>
        <w:t xml:space="preserve"> we desire to achieve</w:t>
      </w:r>
      <w:r w:rsidR="005D47BB">
        <w:rPr>
          <w:rFonts w:ascii="Times New Roman" w:hAnsi="Times New Roman" w:cs="Times New Roman"/>
          <w:color w:val="auto"/>
        </w:rPr>
        <w:t xml:space="preserve">. The </w:t>
      </w:r>
      <w:r w:rsidR="00835C7D">
        <w:rPr>
          <w:rFonts w:ascii="Times New Roman" w:hAnsi="Times New Roman" w:cs="Times New Roman"/>
          <w:color w:val="auto"/>
        </w:rPr>
        <w:t>ACP</w:t>
      </w:r>
      <w:r w:rsidR="005D47BB">
        <w:rPr>
          <w:rFonts w:ascii="Times New Roman" w:hAnsi="Times New Roman" w:cs="Times New Roman"/>
          <w:color w:val="auto"/>
        </w:rPr>
        <w:t xml:space="preserve"> rated this measure as </w:t>
      </w:r>
      <w:r w:rsidR="00DD7A93">
        <w:rPr>
          <w:rFonts w:ascii="Times New Roman" w:hAnsi="Times New Roman" w:cs="Times New Roman"/>
          <w:color w:val="auto"/>
        </w:rPr>
        <w:t>“Uncertain Validity: Do Not Support”</w:t>
      </w:r>
      <w:r w:rsidR="005A2846">
        <w:rPr>
          <w:rFonts w:ascii="Times New Roman" w:hAnsi="Times New Roman" w:cs="Times New Roman"/>
          <w:color w:val="auto"/>
        </w:rPr>
        <w:t xml:space="preserve"> </w:t>
      </w:r>
      <w:r w:rsidR="00835C7D">
        <w:rPr>
          <w:rFonts w:ascii="Times New Roman" w:hAnsi="Times New Roman" w:cs="Times New Roman"/>
          <w:color w:val="auto"/>
        </w:rPr>
        <w:t>(ACP</w:t>
      </w:r>
      <w:r w:rsidR="000B50B5">
        <w:rPr>
          <w:rFonts w:ascii="Times New Roman" w:hAnsi="Times New Roman" w:cs="Times New Roman"/>
          <w:color w:val="auto"/>
        </w:rPr>
        <w:t xml:space="preserve">, n.d.). </w:t>
      </w:r>
    </w:p>
    <w:p w14:paraId="2B4FE445" w14:textId="77777777" w:rsidR="000B50B5" w:rsidRDefault="000B50B5" w:rsidP="001479FB">
      <w:pPr>
        <w:pStyle w:val="Default"/>
        <w:rPr>
          <w:rFonts w:ascii="Times New Roman" w:hAnsi="Times New Roman" w:cs="Times New Roman"/>
          <w:color w:val="auto"/>
        </w:rPr>
      </w:pPr>
    </w:p>
    <w:p w14:paraId="33BDFE4C" w14:textId="7E9B6A74" w:rsidR="0094375C" w:rsidRPr="001D0AC8" w:rsidRDefault="00CE267A" w:rsidP="001479FB">
      <w:pPr>
        <w:pStyle w:val="Default"/>
        <w:rPr>
          <w:rFonts w:ascii="Times New Roman" w:hAnsi="Times New Roman" w:cs="Times New Roman"/>
          <w:b/>
          <w:color w:val="auto"/>
          <w:u w:val="single"/>
        </w:rPr>
      </w:pPr>
      <w:hyperlink w:history="1"/>
      <w:r w:rsidR="00A85D39" w:rsidRPr="001D0AC8">
        <w:rPr>
          <w:rFonts w:ascii="Times New Roman" w:hAnsi="Times New Roman" w:cs="Times New Roman"/>
          <w:b/>
          <w:color w:val="auto"/>
          <w:u w:val="single"/>
        </w:rPr>
        <w:t>PUBLIC HEALTH REPORTING STRATEGIES</w:t>
      </w:r>
    </w:p>
    <w:p w14:paraId="1AD18733" w14:textId="77777777" w:rsidR="00A85D39" w:rsidRPr="00A85D39" w:rsidRDefault="00A85D39" w:rsidP="001479FB">
      <w:pPr>
        <w:pStyle w:val="Default"/>
        <w:rPr>
          <w:rFonts w:ascii="Times New Roman" w:hAnsi="Times New Roman" w:cs="Times New Roman"/>
          <w:b/>
          <w:color w:val="auto"/>
        </w:rPr>
      </w:pPr>
    </w:p>
    <w:p w14:paraId="733C5DFB" w14:textId="77777777" w:rsidR="004F33CB" w:rsidRPr="004F33CB" w:rsidRDefault="004F33CB" w:rsidP="004F33CB">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4F33CB">
        <w:rPr>
          <w:rFonts w:ascii="Times New Roman" w:hAnsi="Times New Roman" w:cs="Times New Roman"/>
          <w:b/>
          <w:bCs/>
          <w:sz w:val="24"/>
          <w:szCs w:val="24"/>
        </w:rPr>
        <w:t>Strategy 1</w:t>
      </w:r>
      <w:r w:rsidRPr="004F33CB">
        <w:rPr>
          <w:rFonts w:ascii="Times New Roman" w:hAnsi="Times New Roman" w:cs="Times New Roman"/>
          <w:sz w:val="24"/>
          <w:szCs w:val="24"/>
        </w:rPr>
        <w:t xml:space="preserve">: Increase adoption of electronic prescribing of controlled substances (EPCS) and retrieval of medication history from state PDMP through improved integration of health IT into provider workflow. </w:t>
      </w:r>
    </w:p>
    <w:p w14:paraId="6DEE57B3" w14:textId="77777777" w:rsidR="004F33CB" w:rsidRPr="004F33CB" w:rsidRDefault="004F33CB" w:rsidP="004F33CB">
      <w:pPr>
        <w:pStyle w:val="NormalWeb"/>
        <w:numPr>
          <w:ilvl w:val="0"/>
          <w:numId w:val="6"/>
        </w:numPr>
        <w:rPr>
          <w:rFonts w:eastAsiaTheme="minorHAnsi"/>
        </w:rPr>
      </w:pPr>
      <w:r w:rsidRPr="004F33CB">
        <w:rPr>
          <w:rFonts w:eastAsiaTheme="minorHAnsi"/>
          <w:b/>
          <w:bCs/>
        </w:rPr>
        <w:t>Strategy 2</w:t>
      </w:r>
      <w:r w:rsidRPr="004F33CB">
        <w:rPr>
          <w:rFonts w:eastAsiaTheme="minorHAnsi"/>
        </w:rPr>
        <w:t xml:space="preserve">: Inventory reporting requirements for federal health care and public health programs that rely on EHR data to reduce collection and reporting burden on clinicians. Focus on harmonizing requirements across federally funded programs that impact a critical mass of health care providers. </w:t>
      </w:r>
    </w:p>
    <w:p w14:paraId="6BA74F0F" w14:textId="77777777" w:rsidR="00A85D39" w:rsidRPr="00A85D39" w:rsidRDefault="0094375C" w:rsidP="0094375C">
      <w:pPr>
        <w:pStyle w:val="Default"/>
        <w:rPr>
          <w:rFonts w:ascii="Times New Roman" w:hAnsi="Times New Roman" w:cs="Times New Roman"/>
          <w:b/>
          <w:color w:val="auto"/>
        </w:rPr>
      </w:pPr>
      <w:r w:rsidRPr="00A85D39">
        <w:rPr>
          <w:rFonts w:ascii="Times New Roman" w:hAnsi="Times New Roman" w:cs="Times New Roman"/>
          <w:b/>
          <w:color w:val="auto"/>
        </w:rPr>
        <w:t>Comment:</w:t>
      </w:r>
    </w:p>
    <w:p w14:paraId="0C90D4FC" w14:textId="77777777" w:rsidR="00B62824" w:rsidRDefault="00B62824" w:rsidP="004F33CB">
      <w:pPr>
        <w:pStyle w:val="NormalWeb"/>
      </w:pPr>
      <w:r w:rsidRPr="00B62824">
        <w:rPr>
          <w:b/>
        </w:rPr>
        <w:t>Regarding Strategy 1:</w:t>
      </w:r>
      <w:r>
        <w:t xml:space="preserve"> PDMP participation is often seen at the state level rather than federal/national. This may need to be addressed when considering standardization. Overall, this strategy is currently a very “hot topic” with the recent opioid crisis issues.</w:t>
      </w:r>
    </w:p>
    <w:p w14:paraId="2B4775A1" w14:textId="19CCC9FC" w:rsidR="00B62824" w:rsidRPr="00B62824" w:rsidRDefault="00B62824" w:rsidP="00B62824">
      <w:pPr>
        <w:pStyle w:val="Default"/>
        <w:rPr>
          <w:rFonts w:ascii="Times New Roman" w:hAnsi="Times New Roman" w:cs="Times New Roman"/>
          <w:color w:val="auto"/>
        </w:rPr>
      </w:pPr>
      <w:r>
        <w:rPr>
          <w:rFonts w:ascii="Times New Roman" w:hAnsi="Times New Roman" w:cs="Times New Roman"/>
          <w:b/>
          <w:color w:val="auto"/>
        </w:rPr>
        <w:t xml:space="preserve">Regarding Strategy 2: </w:t>
      </w:r>
      <w:r>
        <w:rPr>
          <w:rFonts w:ascii="Times New Roman" w:hAnsi="Times New Roman" w:cs="Times New Roman"/>
          <w:color w:val="auto"/>
        </w:rPr>
        <w:t>Real-time i</w:t>
      </w:r>
      <w:r w:rsidRPr="00B62824">
        <w:rPr>
          <w:rFonts w:ascii="Times New Roman" w:hAnsi="Times New Roman" w:cs="Times New Roman"/>
          <w:color w:val="auto"/>
        </w:rPr>
        <w:t>ntegration</w:t>
      </w:r>
      <w:r>
        <w:rPr>
          <w:rFonts w:ascii="Times New Roman" w:hAnsi="Times New Roman" w:cs="Times New Roman"/>
          <w:color w:val="auto"/>
        </w:rPr>
        <w:t>/interfaces</w:t>
      </w:r>
      <w:r w:rsidRPr="00B62824">
        <w:rPr>
          <w:rFonts w:ascii="Times New Roman" w:hAnsi="Times New Roman" w:cs="Times New Roman"/>
          <w:color w:val="auto"/>
        </w:rPr>
        <w:t xml:space="preserve"> of EHRs into state and federal reporting systems</w:t>
      </w:r>
      <w:r w:rsidR="002D54C4">
        <w:rPr>
          <w:rFonts w:ascii="Times New Roman" w:hAnsi="Times New Roman" w:cs="Times New Roman"/>
          <w:color w:val="auto"/>
        </w:rPr>
        <w:t>.</w:t>
      </w:r>
      <w:r w:rsidRPr="00B62824">
        <w:rPr>
          <w:rFonts w:ascii="Times New Roman" w:hAnsi="Times New Roman" w:cs="Times New Roman"/>
          <w:color w:val="auto"/>
        </w:rPr>
        <w:t xml:space="preserve"> </w:t>
      </w:r>
    </w:p>
    <w:p w14:paraId="6F787029" w14:textId="77777777" w:rsidR="00B62824" w:rsidRDefault="00B62824" w:rsidP="00B62824">
      <w:pPr>
        <w:pStyle w:val="Default"/>
        <w:rPr>
          <w:rFonts w:ascii="Times New Roman" w:hAnsi="Times New Roman" w:cs="Times New Roman"/>
          <w:b/>
          <w:color w:val="auto"/>
        </w:rPr>
      </w:pPr>
    </w:p>
    <w:p w14:paraId="7A73CA74" w14:textId="77777777" w:rsidR="00B62824" w:rsidRDefault="00B62824" w:rsidP="00B62824">
      <w:pPr>
        <w:pStyle w:val="Default"/>
        <w:rPr>
          <w:rFonts w:ascii="Times New Roman" w:hAnsi="Times New Roman" w:cs="Times New Roman"/>
          <w:b/>
          <w:color w:val="auto"/>
        </w:rPr>
      </w:pPr>
    </w:p>
    <w:p w14:paraId="472AC431" w14:textId="77777777" w:rsidR="00B62824" w:rsidRDefault="00B62824" w:rsidP="00B62824">
      <w:pPr>
        <w:pStyle w:val="Default"/>
        <w:rPr>
          <w:rFonts w:ascii="Times New Roman" w:hAnsi="Times New Roman" w:cs="Times New Roman"/>
          <w:b/>
          <w:color w:val="auto"/>
        </w:rPr>
      </w:pPr>
    </w:p>
    <w:p w14:paraId="1CC9B53A" w14:textId="77777777" w:rsidR="00835C7D" w:rsidRDefault="00835C7D" w:rsidP="00B62824">
      <w:pPr>
        <w:pStyle w:val="Default"/>
        <w:rPr>
          <w:rFonts w:ascii="Times New Roman" w:hAnsi="Times New Roman" w:cs="Times New Roman"/>
          <w:b/>
          <w:color w:val="auto"/>
        </w:rPr>
      </w:pPr>
    </w:p>
    <w:p w14:paraId="4EB575F9" w14:textId="79B7D740" w:rsidR="00B62824" w:rsidRPr="00A85D39" w:rsidRDefault="00B62824" w:rsidP="00B62824">
      <w:pPr>
        <w:pStyle w:val="Default"/>
        <w:rPr>
          <w:rFonts w:ascii="Times New Roman" w:hAnsi="Times New Roman" w:cs="Times New Roman"/>
          <w:b/>
          <w:color w:val="auto"/>
        </w:rPr>
      </w:pPr>
      <w:r>
        <w:rPr>
          <w:rFonts w:ascii="Times New Roman" w:hAnsi="Times New Roman" w:cs="Times New Roman"/>
          <w:b/>
          <w:color w:val="auto"/>
        </w:rPr>
        <w:lastRenderedPageBreak/>
        <w:t xml:space="preserve">Final </w:t>
      </w:r>
      <w:r w:rsidRPr="00A85D39">
        <w:rPr>
          <w:rFonts w:ascii="Times New Roman" w:hAnsi="Times New Roman" w:cs="Times New Roman"/>
          <w:b/>
          <w:color w:val="auto"/>
        </w:rPr>
        <w:t>Comment:</w:t>
      </w:r>
    </w:p>
    <w:p w14:paraId="227BBA0F" w14:textId="379A8837" w:rsidR="008475A2" w:rsidRDefault="009E4DD6" w:rsidP="009E4DD6">
      <w:pPr>
        <w:pStyle w:val="NormalWeb"/>
      </w:pPr>
      <w:r>
        <w:t xml:space="preserve">Our organization is committed to supporting </w:t>
      </w:r>
      <w:r w:rsidR="008475A2">
        <w:t>all aspect of the quadruple aim, including making strong effort</w:t>
      </w:r>
      <w:r w:rsidR="001D78AB">
        <w:t>s</w:t>
      </w:r>
      <w:r w:rsidR="008475A2">
        <w:t xml:space="preserve"> in decreasing documentation burden for our physicians. Advances</w:t>
      </w:r>
      <w:r>
        <w:t xml:space="preserve"> in technology </w:t>
      </w:r>
      <w:r w:rsidR="008475A2">
        <w:t xml:space="preserve">continue to improve patient safety and the quality of healthcare. No one can deny that EHRs have been instrumental in transformation the way physicians interact and care for their patients. We wish to recommend that when all </w:t>
      </w:r>
      <w:r w:rsidR="00D21A83">
        <w:t>recommendations</w:t>
      </w:r>
      <w:r w:rsidR="008475A2">
        <w:t xml:space="preserve"> are tallied, that it is recognized that we are not looking to just reroute the documentation to nursing staff or increase stress-reduction training for physicians, but truly find ways to correct these issues. The physicians sense of powerlessness with EHR usage and design, regulatory requirements, etc., are all areas vendors, IT departments, administrations, as well as physicians themselves need to work together to solve.</w:t>
      </w:r>
    </w:p>
    <w:p w14:paraId="7F9D9ACD" w14:textId="77777777" w:rsidR="009E4DD6" w:rsidRDefault="009E4DD6" w:rsidP="009E4DD6">
      <w:pPr>
        <w:pStyle w:val="NormalWeb"/>
      </w:pPr>
      <w:r>
        <w:t>We look forward to the opportunity to further discuss these issues in more depth. Please feel free to contact Dr. Zachary Mulkey or Stephanie Hoelscher with questions or for more information. Thank you for your consideration.</w:t>
      </w:r>
    </w:p>
    <w:p w14:paraId="349C9552" w14:textId="77777777" w:rsidR="00DB5D5A" w:rsidRDefault="00DB5D5A" w:rsidP="00B62824">
      <w:pPr>
        <w:pStyle w:val="NoSpacing"/>
        <w:rPr>
          <w:rFonts w:ascii="Times New Roman" w:hAnsi="Times New Roman" w:cs="Times New Roman"/>
          <w:sz w:val="24"/>
          <w:szCs w:val="24"/>
        </w:rPr>
      </w:pPr>
    </w:p>
    <w:p w14:paraId="3ECFEFAD" w14:textId="4DC5B424" w:rsidR="00DB5D5A" w:rsidRDefault="00DB5D5A" w:rsidP="00B62824">
      <w:pPr>
        <w:pStyle w:val="NoSpacing"/>
        <w:rPr>
          <w:rFonts w:ascii="Times New Roman" w:hAnsi="Times New Roman" w:cs="Times New Roman"/>
          <w:sz w:val="24"/>
          <w:szCs w:val="24"/>
        </w:rPr>
      </w:pPr>
    </w:p>
    <w:p w14:paraId="5C4EA987" w14:textId="1D27DC57" w:rsidR="00DB5D5A" w:rsidRDefault="00CE267A" w:rsidP="00B62824">
      <w:pPr>
        <w:pStyle w:val="NoSpacing"/>
        <w:rPr>
          <w:rFonts w:ascii="Times New Roman" w:hAnsi="Times New Roman" w:cs="Times New Roman"/>
          <w:sz w:val="24"/>
          <w:szCs w:val="24"/>
        </w:rPr>
      </w:pPr>
      <w:r>
        <w:rPr>
          <w:noProof/>
        </w:rPr>
        <w:drawing>
          <wp:inline distT="0" distB="0" distL="0" distR="0" wp14:anchorId="502AB219" wp14:editId="10FF3BF5">
            <wp:extent cx="3200000" cy="695238"/>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00000" cy="695238"/>
                    </a:xfrm>
                    <a:prstGeom prst="rect">
                      <a:avLst/>
                    </a:prstGeom>
                  </pic:spPr>
                </pic:pic>
              </a:graphicData>
            </a:graphic>
          </wp:inline>
        </w:drawing>
      </w:r>
    </w:p>
    <w:p w14:paraId="5C48A401" w14:textId="76192C93" w:rsidR="00B62824" w:rsidRPr="00B62824" w:rsidRDefault="00B62824" w:rsidP="00B62824">
      <w:pPr>
        <w:pStyle w:val="NoSpacing"/>
        <w:rPr>
          <w:rFonts w:ascii="Times New Roman" w:hAnsi="Times New Roman" w:cs="Times New Roman"/>
          <w:sz w:val="24"/>
          <w:szCs w:val="24"/>
        </w:rPr>
      </w:pPr>
      <w:r w:rsidRPr="00B62824">
        <w:rPr>
          <w:rFonts w:ascii="Times New Roman" w:hAnsi="Times New Roman" w:cs="Times New Roman"/>
          <w:sz w:val="24"/>
          <w:szCs w:val="24"/>
        </w:rPr>
        <w:t>Zachary Mulkey, MD, FACP</w:t>
      </w:r>
    </w:p>
    <w:p w14:paraId="69C8AC2D" w14:textId="77777777" w:rsidR="00B62824" w:rsidRPr="00B62824" w:rsidRDefault="00B62824" w:rsidP="00B62824">
      <w:pPr>
        <w:pStyle w:val="NoSpacing"/>
        <w:rPr>
          <w:rFonts w:ascii="Times New Roman" w:hAnsi="Times New Roman" w:cs="Times New Roman"/>
          <w:sz w:val="24"/>
          <w:szCs w:val="24"/>
        </w:rPr>
      </w:pPr>
      <w:r w:rsidRPr="00B62824">
        <w:rPr>
          <w:rFonts w:ascii="Times New Roman" w:hAnsi="Times New Roman" w:cs="Times New Roman"/>
          <w:sz w:val="24"/>
          <w:szCs w:val="24"/>
        </w:rPr>
        <w:t>Associate Professor &amp; CMIO | UMC Health System – TTUHSC</w:t>
      </w:r>
    </w:p>
    <w:p w14:paraId="5282372D" w14:textId="77777777" w:rsidR="00B62824" w:rsidRPr="00B62824" w:rsidRDefault="00B62824" w:rsidP="00B62824">
      <w:pPr>
        <w:pStyle w:val="NoSpacing"/>
        <w:rPr>
          <w:rFonts w:ascii="Times New Roman" w:hAnsi="Times New Roman" w:cs="Times New Roman"/>
          <w:sz w:val="24"/>
          <w:szCs w:val="24"/>
        </w:rPr>
      </w:pPr>
      <w:r w:rsidRPr="00B62824">
        <w:rPr>
          <w:rFonts w:ascii="Times New Roman" w:hAnsi="Times New Roman" w:cs="Times New Roman"/>
          <w:sz w:val="24"/>
          <w:szCs w:val="24"/>
        </w:rPr>
        <w:t>Medical Director, UMC Health Network and Accountable Care</w:t>
      </w:r>
    </w:p>
    <w:p w14:paraId="688BAAB6" w14:textId="77777777" w:rsidR="00B62824" w:rsidRPr="00B62824" w:rsidRDefault="00B62824" w:rsidP="00B62824">
      <w:pPr>
        <w:pStyle w:val="NoSpacing"/>
        <w:rPr>
          <w:rFonts w:ascii="Times New Roman" w:hAnsi="Times New Roman" w:cs="Times New Roman"/>
          <w:sz w:val="24"/>
          <w:szCs w:val="24"/>
        </w:rPr>
      </w:pPr>
      <w:r w:rsidRPr="00B62824">
        <w:rPr>
          <w:rFonts w:ascii="Times New Roman" w:hAnsi="Times New Roman" w:cs="Times New Roman"/>
          <w:sz w:val="24"/>
          <w:szCs w:val="24"/>
        </w:rPr>
        <w:t>3601 4</w:t>
      </w:r>
      <w:r w:rsidRPr="00B62824">
        <w:rPr>
          <w:rFonts w:ascii="Times New Roman" w:hAnsi="Times New Roman" w:cs="Times New Roman"/>
          <w:sz w:val="24"/>
          <w:szCs w:val="24"/>
          <w:vertAlign w:val="superscript"/>
        </w:rPr>
        <w:t>th</w:t>
      </w:r>
      <w:r w:rsidRPr="00B62824">
        <w:rPr>
          <w:rFonts w:ascii="Times New Roman" w:hAnsi="Times New Roman" w:cs="Times New Roman"/>
          <w:sz w:val="24"/>
          <w:szCs w:val="24"/>
        </w:rPr>
        <w:t xml:space="preserve"> Street | Lubbock, TX 79430 | CMIO (806) 743-2490 | IM (806) 743-6840</w:t>
      </w:r>
    </w:p>
    <w:p w14:paraId="51210180" w14:textId="77777777" w:rsidR="00B62824" w:rsidRDefault="00CE267A" w:rsidP="00B62824">
      <w:pPr>
        <w:pStyle w:val="NoSpacing"/>
        <w:rPr>
          <w:rFonts w:ascii="Times New Roman" w:hAnsi="Times New Roman" w:cs="Times New Roman"/>
          <w:sz w:val="24"/>
          <w:szCs w:val="24"/>
        </w:rPr>
      </w:pPr>
      <w:hyperlink r:id="rId7" w:tgtFrame="_blank" w:history="1">
        <w:r w:rsidR="00B62824" w:rsidRPr="00B62824">
          <w:rPr>
            <w:rStyle w:val="Hyperlink"/>
            <w:rFonts w:ascii="Times New Roman" w:hAnsi="Times New Roman" w:cs="Times New Roman"/>
            <w:color w:val="auto"/>
            <w:sz w:val="24"/>
            <w:szCs w:val="24"/>
          </w:rPr>
          <w:t>zachary.mulkey@ttuhsc.edu</w:t>
        </w:r>
      </w:hyperlink>
      <w:r w:rsidR="00B62824" w:rsidRPr="00B62824">
        <w:rPr>
          <w:rFonts w:ascii="Times New Roman" w:hAnsi="Times New Roman" w:cs="Times New Roman"/>
          <w:sz w:val="24"/>
          <w:szCs w:val="24"/>
        </w:rPr>
        <w:t xml:space="preserve"> </w:t>
      </w:r>
    </w:p>
    <w:p w14:paraId="7A436F3A" w14:textId="77777777" w:rsidR="00B62824" w:rsidRPr="00B62824" w:rsidRDefault="00B62824" w:rsidP="00B62824">
      <w:pPr>
        <w:pStyle w:val="NoSpacing"/>
        <w:rPr>
          <w:rFonts w:ascii="Times New Roman" w:hAnsi="Times New Roman" w:cs="Times New Roman"/>
          <w:sz w:val="24"/>
          <w:szCs w:val="24"/>
        </w:rPr>
      </w:pPr>
    </w:p>
    <w:p w14:paraId="02A7254B" w14:textId="2DBCE463" w:rsidR="00DB5D5A" w:rsidRDefault="00DB5D5A" w:rsidP="00B62824">
      <w:pPr>
        <w:pStyle w:val="NoSpacing"/>
        <w:rPr>
          <w:rFonts w:ascii="Times New Roman" w:hAnsi="Times New Roman" w:cs="Times New Roman"/>
          <w:noProof/>
          <w:sz w:val="24"/>
          <w:szCs w:val="24"/>
        </w:rPr>
      </w:pPr>
    </w:p>
    <w:p w14:paraId="75C62FE6" w14:textId="1D3CC75B" w:rsidR="00DB5D5A" w:rsidRDefault="00CE267A" w:rsidP="00B62824">
      <w:pPr>
        <w:pStyle w:val="NoSpacing"/>
        <w:rPr>
          <w:rFonts w:ascii="Times New Roman" w:hAnsi="Times New Roman" w:cs="Times New Roman"/>
          <w:noProof/>
          <w:sz w:val="24"/>
          <w:szCs w:val="24"/>
        </w:rPr>
      </w:pPr>
      <w:r>
        <w:rPr>
          <w:noProof/>
        </w:rPr>
        <w:drawing>
          <wp:inline distT="0" distB="0" distL="0" distR="0" wp14:anchorId="532E7126" wp14:editId="37B794F9">
            <wp:extent cx="3361905" cy="6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61905" cy="600000"/>
                    </a:xfrm>
                    <a:prstGeom prst="rect">
                      <a:avLst/>
                    </a:prstGeom>
                  </pic:spPr>
                </pic:pic>
              </a:graphicData>
            </a:graphic>
          </wp:inline>
        </w:drawing>
      </w:r>
    </w:p>
    <w:p w14:paraId="080EFB36" w14:textId="6338CAA5" w:rsidR="00B62824" w:rsidRPr="00B62824" w:rsidRDefault="00B62824" w:rsidP="00B62824">
      <w:pPr>
        <w:pStyle w:val="NoSpacing"/>
        <w:rPr>
          <w:rFonts w:ascii="Times New Roman" w:hAnsi="Times New Roman" w:cs="Times New Roman"/>
          <w:noProof/>
          <w:sz w:val="24"/>
          <w:szCs w:val="24"/>
        </w:rPr>
      </w:pPr>
      <w:r w:rsidRPr="00B62824">
        <w:rPr>
          <w:rFonts w:ascii="Times New Roman" w:hAnsi="Times New Roman" w:cs="Times New Roman"/>
          <w:noProof/>
          <w:sz w:val="24"/>
          <w:szCs w:val="24"/>
        </w:rPr>
        <w:t>Stephanie H. Hoelscher MSN, RN-BC, CPHIMS, CHISP</w:t>
      </w:r>
    </w:p>
    <w:p w14:paraId="41C7F2E6" w14:textId="77777777" w:rsidR="00B62824" w:rsidRPr="00B62824" w:rsidRDefault="00B62824" w:rsidP="00B62824">
      <w:pPr>
        <w:pStyle w:val="NoSpacing"/>
        <w:rPr>
          <w:rFonts w:ascii="Times New Roman" w:hAnsi="Times New Roman" w:cs="Times New Roman"/>
          <w:noProof/>
          <w:sz w:val="24"/>
          <w:szCs w:val="24"/>
        </w:rPr>
      </w:pPr>
      <w:r w:rsidRPr="00B62824">
        <w:rPr>
          <w:rFonts w:ascii="Times New Roman" w:hAnsi="Times New Roman" w:cs="Times New Roman"/>
          <w:noProof/>
          <w:sz w:val="24"/>
          <w:szCs w:val="24"/>
        </w:rPr>
        <w:t>Chief Clinical Analyst | School of Medicine</w:t>
      </w:r>
    </w:p>
    <w:p w14:paraId="2EBE48CF" w14:textId="77777777" w:rsidR="00B62824" w:rsidRPr="00B62824" w:rsidRDefault="00B62824" w:rsidP="00B62824">
      <w:pPr>
        <w:pStyle w:val="NoSpacing"/>
        <w:rPr>
          <w:rFonts w:ascii="Times New Roman" w:hAnsi="Times New Roman" w:cs="Times New Roman"/>
          <w:noProof/>
          <w:sz w:val="24"/>
          <w:szCs w:val="24"/>
        </w:rPr>
      </w:pPr>
      <w:r w:rsidRPr="00B62824">
        <w:rPr>
          <w:rFonts w:ascii="Times New Roman" w:hAnsi="Times New Roman" w:cs="Times New Roman"/>
          <w:noProof/>
          <w:sz w:val="24"/>
          <w:szCs w:val="24"/>
        </w:rPr>
        <w:t>Adjunct Faculty | School of Nursing</w:t>
      </w:r>
    </w:p>
    <w:p w14:paraId="54FBEC37" w14:textId="77777777" w:rsidR="00B62824" w:rsidRPr="00B62824" w:rsidRDefault="00B62824" w:rsidP="00B62824">
      <w:pPr>
        <w:pStyle w:val="NoSpacing"/>
        <w:rPr>
          <w:rFonts w:ascii="Times New Roman" w:hAnsi="Times New Roman" w:cs="Times New Roman"/>
          <w:noProof/>
          <w:sz w:val="24"/>
          <w:szCs w:val="24"/>
        </w:rPr>
      </w:pPr>
      <w:r w:rsidRPr="00B62824">
        <w:rPr>
          <w:rFonts w:ascii="Times New Roman" w:hAnsi="Times New Roman" w:cs="Times New Roman"/>
          <w:noProof/>
          <w:sz w:val="24"/>
          <w:szCs w:val="24"/>
        </w:rPr>
        <w:t>Texas Tech University Health Sciences Center</w:t>
      </w:r>
    </w:p>
    <w:p w14:paraId="5FA1CA9A" w14:textId="77777777" w:rsidR="00B62824" w:rsidRPr="00B62824" w:rsidRDefault="00B62824" w:rsidP="00B62824">
      <w:pPr>
        <w:pStyle w:val="NoSpacing"/>
        <w:rPr>
          <w:rFonts w:ascii="Times New Roman" w:hAnsi="Times New Roman" w:cs="Times New Roman"/>
          <w:noProof/>
          <w:sz w:val="24"/>
          <w:szCs w:val="24"/>
        </w:rPr>
      </w:pPr>
      <w:r w:rsidRPr="00B62824">
        <w:rPr>
          <w:rFonts w:ascii="Times New Roman" w:hAnsi="Times New Roman" w:cs="Times New Roman"/>
          <w:noProof/>
          <w:sz w:val="24"/>
          <w:szCs w:val="24"/>
        </w:rPr>
        <w:t>3601 4</w:t>
      </w:r>
      <w:r w:rsidRPr="00B62824">
        <w:rPr>
          <w:rFonts w:ascii="Times New Roman" w:hAnsi="Times New Roman" w:cs="Times New Roman"/>
          <w:noProof/>
          <w:sz w:val="24"/>
          <w:szCs w:val="24"/>
          <w:vertAlign w:val="superscript"/>
        </w:rPr>
        <w:t>th</w:t>
      </w:r>
      <w:r w:rsidRPr="00B62824">
        <w:rPr>
          <w:rFonts w:ascii="Times New Roman" w:hAnsi="Times New Roman" w:cs="Times New Roman"/>
          <w:noProof/>
          <w:sz w:val="24"/>
          <w:szCs w:val="24"/>
        </w:rPr>
        <w:t xml:space="preserve"> St |RM 1B108H | MS 8352 | Lubbock, TX  79430 | (806) 743-2497</w:t>
      </w:r>
    </w:p>
    <w:p w14:paraId="5CE660DE" w14:textId="77777777" w:rsidR="00B62824" w:rsidRPr="00B62824" w:rsidRDefault="00CE267A" w:rsidP="00B62824">
      <w:pPr>
        <w:pStyle w:val="NoSpacing"/>
        <w:rPr>
          <w:rFonts w:ascii="Times New Roman" w:hAnsi="Times New Roman" w:cs="Times New Roman"/>
          <w:noProof/>
          <w:sz w:val="24"/>
          <w:szCs w:val="24"/>
        </w:rPr>
      </w:pPr>
      <w:hyperlink r:id="rId9" w:history="1">
        <w:r w:rsidR="00B62824" w:rsidRPr="00B62824">
          <w:rPr>
            <w:rStyle w:val="Hyperlink"/>
            <w:rFonts w:ascii="Times New Roman" w:eastAsiaTheme="minorEastAsia" w:hAnsi="Times New Roman" w:cs="Times New Roman"/>
            <w:noProof/>
            <w:color w:val="auto"/>
            <w:sz w:val="24"/>
            <w:szCs w:val="24"/>
          </w:rPr>
          <w:t>steph.hoelscher@ttuhsc.edu</w:t>
        </w:r>
      </w:hyperlink>
      <w:r w:rsidR="00B62824" w:rsidRPr="00B62824">
        <w:rPr>
          <w:rFonts w:ascii="Times New Roman" w:hAnsi="Times New Roman" w:cs="Times New Roman"/>
          <w:noProof/>
          <w:sz w:val="24"/>
          <w:szCs w:val="24"/>
        </w:rPr>
        <w:t xml:space="preserve"> | @StephHoelscher </w:t>
      </w:r>
    </w:p>
    <w:p w14:paraId="0D1F0635" w14:textId="77777777" w:rsidR="00A85D39" w:rsidRDefault="00A85D39" w:rsidP="00A85D39">
      <w:pPr>
        <w:spacing w:before="100" w:beforeAutospacing="1" w:after="100" w:afterAutospacing="1" w:line="240" w:lineRule="auto"/>
        <w:rPr>
          <w:rFonts w:ascii="Times New Roman" w:eastAsia="Times New Roman" w:hAnsi="Times New Roman" w:cs="Times New Roman"/>
          <w:b/>
          <w:iCs/>
          <w:sz w:val="24"/>
          <w:szCs w:val="24"/>
        </w:rPr>
      </w:pPr>
    </w:p>
    <w:p w14:paraId="7A3DE5C2" w14:textId="2B83A844" w:rsidR="00B62824" w:rsidRDefault="00B62824" w:rsidP="00A85D39">
      <w:pPr>
        <w:spacing w:before="100" w:beforeAutospacing="1" w:after="100" w:afterAutospacing="1" w:line="240" w:lineRule="auto"/>
        <w:rPr>
          <w:rFonts w:ascii="Times New Roman" w:eastAsia="Times New Roman" w:hAnsi="Times New Roman" w:cs="Times New Roman"/>
          <w:b/>
          <w:iCs/>
          <w:sz w:val="24"/>
          <w:szCs w:val="24"/>
        </w:rPr>
      </w:pPr>
    </w:p>
    <w:p w14:paraId="74DAF877" w14:textId="0F7ADD2D" w:rsidR="00835C7D" w:rsidRDefault="00835C7D" w:rsidP="00A85D39">
      <w:pPr>
        <w:spacing w:before="100" w:beforeAutospacing="1" w:after="100" w:afterAutospacing="1" w:line="240" w:lineRule="auto"/>
        <w:rPr>
          <w:rFonts w:ascii="Times New Roman" w:eastAsia="Times New Roman" w:hAnsi="Times New Roman" w:cs="Times New Roman"/>
          <w:b/>
          <w:iCs/>
          <w:sz w:val="24"/>
          <w:szCs w:val="24"/>
        </w:rPr>
      </w:pPr>
    </w:p>
    <w:p w14:paraId="7783C935" w14:textId="15CAE97F" w:rsidR="00835C7D" w:rsidRDefault="00835C7D" w:rsidP="00A85D39">
      <w:pPr>
        <w:spacing w:before="100" w:beforeAutospacing="1" w:after="100" w:afterAutospacing="1" w:line="240" w:lineRule="auto"/>
        <w:rPr>
          <w:rFonts w:ascii="Times New Roman" w:eastAsia="Times New Roman" w:hAnsi="Times New Roman" w:cs="Times New Roman"/>
          <w:b/>
          <w:iCs/>
          <w:sz w:val="24"/>
          <w:szCs w:val="24"/>
        </w:rPr>
      </w:pPr>
    </w:p>
    <w:p w14:paraId="19ABCF8A" w14:textId="5A03A424" w:rsidR="00A85D39" w:rsidRPr="00A85D39" w:rsidRDefault="00D94E2F" w:rsidP="00A85D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iCs/>
          <w:sz w:val="24"/>
          <w:szCs w:val="24"/>
        </w:rPr>
        <w:lastRenderedPageBreak/>
        <w:t>Refer</w:t>
      </w:r>
      <w:bookmarkStart w:id="0" w:name="_GoBack"/>
      <w:bookmarkEnd w:id="0"/>
      <w:r>
        <w:rPr>
          <w:rFonts w:ascii="Times New Roman" w:eastAsia="Times New Roman" w:hAnsi="Times New Roman" w:cs="Times New Roman"/>
          <w:b/>
          <w:iCs/>
          <w:sz w:val="24"/>
          <w:szCs w:val="24"/>
        </w:rPr>
        <w:t>ences</w:t>
      </w:r>
    </w:p>
    <w:p w14:paraId="029929FE" w14:textId="3B23CA23" w:rsidR="004A2E6A" w:rsidRDefault="004A2E6A" w:rsidP="005E3533">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American College of Physicians [ACP]. (n.d.). ACP Performance Measures Recommendations. Retrieved from </w:t>
      </w:r>
      <w:r w:rsidRPr="004A2E6A">
        <w:rPr>
          <w:rFonts w:ascii="Times New Roman" w:hAnsi="Times New Roman" w:cs="Times New Roman"/>
          <w:sz w:val="24"/>
          <w:szCs w:val="24"/>
        </w:rPr>
        <w:t>https://www.acponline.org/clinical-information/performance-measures</w:t>
      </w:r>
    </w:p>
    <w:p w14:paraId="3067D6FA" w14:textId="034B80CF" w:rsidR="005E3533" w:rsidRPr="005E3533" w:rsidRDefault="005E3533" w:rsidP="005E3533">
      <w:pPr>
        <w:pStyle w:val="NoSpacing"/>
        <w:ind w:left="720" w:hanging="720"/>
        <w:rPr>
          <w:rFonts w:ascii="Times New Roman" w:hAnsi="Times New Roman" w:cs="Times New Roman"/>
          <w:sz w:val="24"/>
          <w:szCs w:val="24"/>
        </w:rPr>
      </w:pPr>
      <w:r w:rsidRPr="005E3533">
        <w:rPr>
          <w:rFonts w:ascii="Times New Roman" w:hAnsi="Times New Roman" w:cs="Times New Roman"/>
          <w:sz w:val="24"/>
          <w:szCs w:val="24"/>
        </w:rPr>
        <w:t xml:space="preserve">Borycki, E., Dexheimer, J. W., Hullin Lucay Cossio, C., Gong, Y., Jensen, S., Kaipio, J., Kennebeck, S.,… Takeda, H. (2016). </w:t>
      </w:r>
      <w:hyperlink r:id="rId10" w:history="1">
        <w:r w:rsidRPr="005E3533">
          <w:rPr>
            <w:rStyle w:val="Hyperlink"/>
            <w:rFonts w:ascii="Times New Roman" w:hAnsi="Times New Roman" w:cs="Times New Roman"/>
            <w:color w:val="auto"/>
            <w:sz w:val="24"/>
            <w:szCs w:val="24"/>
            <w:u w:val="none"/>
          </w:rPr>
          <w:t>Methods for addressing technology-induced errors: The current state.</w:t>
        </w:r>
      </w:hyperlink>
      <w:r w:rsidRPr="005E3533">
        <w:rPr>
          <w:rFonts w:ascii="Times New Roman" w:hAnsi="Times New Roman" w:cs="Times New Roman"/>
          <w:sz w:val="24"/>
          <w:szCs w:val="24"/>
        </w:rPr>
        <w:t xml:space="preserve"> </w:t>
      </w:r>
      <w:r w:rsidRPr="005E3533">
        <w:rPr>
          <w:rFonts w:ascii="Times New Roman" w:hAnsi="Times New Roman" w:cs="Times New Roman"/>
          <w:i/>
          <w:sz w:val="24"/>
          <w:szCs w:val="24"/>
        </w:rPr>
        <w:t>Yearb Med Inform 10(</w:t>
      </w:r>
      <w:r w:rsidRPr="005E3533">
        <w:rPr>
          <w:rFonts w:ascii="Times New Roman" w:hAnsi="Times New Roman" w:cs="Times New Roman"/>
          <w:sz w:val="24"/>
          <w:szCs w:val="24"/>
        </w:rPr>
        <w:t>1), 30-40. doi: 10.15265/IY-2016-029</w:t>
      </w:r>
    </w:p>
    <w:p w14:paraId="6F459C66" w14:textId="77777777" w:rsidR="00A85D39" w:rsidRPr="005E3533" w:rsidRDefault="00A85D39" w:rsidP="005E3533">
      <w:pPr>
        <w:pStyle w:val="NoSpacing"/>
        <w:ind w:left="720" w:hanging="720"/>
        <w:rPr>
          <w:rFonts w:ascii="Times New Roman" w:hAnsi="Times New Roman" w:cs="Times New Roman"/>
          <w:sz w:val="24"/>
          <w:szCs w:val="24"/>
        </w:rPr>
      </w:pPr>
      <w:r w:rsidRPr="005E3533">
        <w:rPr>
          <w:rFonts w:ascii="Times New Roman" w:hAnsi="Times New Roman" w:cs="Times New Roman"/>
          <w:sz w:val="24"/>
          <w:szCs w:val="24"/>
        </w:rPr>
        <w:t>Downing, N. L., Bates, D. W., &amp; Longhurst, C. A. (2018). Physician burnout in the electronic health record era: Are we ignoring the real cause?</w:t>
      </w:r>
      <w:r w:rsidRPr="005E3533">
        <w:rPr>
          <w:rFonts w:ascii="Times New Roman" w:hAnsi="Times New Roman" w:cs="Times New Roman"/>
          <w:i/>
          <w:iCs/>
          <w:sz w:val="24"/>
          <w:szCs w:val="24"/>
        </w:rPr>
        <w:t xml:space="preserve"> Annals of Internal Medicine, 169</w:t>
      </w:r>
      <w:r w:rsidRPr="005E3533">
        <w:rPr>
          <w:rFonts w:ascii="Times New Roman" w:hAnsi="Times New Roman" w:cs="Times New Roman"/>
          <w:sz w:val="24"/>
          <w:szCs w:val="24"/>
        </w:rPr>
        <w:t xml:space="preserve">(1), 50-51. doi:10.7326/M18-0139 </w:t>
      </w:r>
    </w:p>
    <w:p w14:paraId="5C8DE8E4" w14:textId="77777777" w:rsidR="00A85D39" w:rsidRPr="002D7482" w:rsidRDefault="00A85D39" w:rsidP="00A85D39">
      <w:pPr>
        <w:pStyle w:val="NoSpacing"/>
        <w:ind w:left="720" w:hanging="720"/>
        <w:rPr>
          <w:rFonts w:ascii="Times New Roman" w:hAnsi="Times New Roman" w:cs="Times New Roman"/>
          <w:sz w:val="24"/>
          <w:szCs w:val="24"/>
        </w:rPr>
      </w:pPr>
      <w:r w:rsidRPr="002D7482">
        <w:rPr>
          <w:rFonts w:ascii="Times New Roman" w:hAnsi="Times New Roman" w:cs="Times New Roman"/>
          <w:sz w:val="24"/>
          <w:szCs w:val="24"/>
        </w:rPr>
        <w:t>Fred, H. L., &amp; Scheid, M. S. (2018). Physician burnout: Causes, consequences, and (?) cures.</w:t>
      </w:r>
      <w:r w:rsidRPr="002D7482">
        <w:rPr>
          <w:rFonts w:ascii="Times New Roman" w:hAnsi="Times New Roman" w:cs="Times New Roman"/>
          <w:i/>
          <w:iCs/>
          <w:sz w:val="24"/>
          <w:szCs w:val="24"/>
        </w:rPr>
        <w:t xml:space="preserve"> Texas Heart Institute Journal, 45</w:t>
      </w:r>
      <w:r w:rsidRPr="002D7482">
        <w:rPr>
          <w:rFonts w:ascii="Times New Roman" w:hAnsi="Times New Roman" w:cs="Times New Roman"/>
          <w:sz w:val="24"/>
          <w:szCs w:val="24"/>
        </w:rPr>
        <w:t xml:space="preserve">(4), 198-202. doi:10.14503/THIJ-18-6842 </w:t>
      </w:r>
    </w:p>
    <w:p w14:paraId="4B2C6C23" w14:textId="77777777" w:rsidR="00A85D39" w:rsidRPr="002D7482" w:rsidRDefault="00A85D39" w:rsidP="00A85D39">
      <w:pPr>
        <w:pStyle w:val="NoSpacing"/>
        <w:ind w:left="720" w:hanging="720"/>
        <w:rPr>
          <w:rFonts w:ascii="Times New Roman" w:hAnsi="Times New Roman" w:cs="Times New Roman"/>
          <w:sz w:val="24"/>
          <w:szCs w:val="24"/>
        </w:rPr>
      </w:pPr>
      <w:r w:rsidRPr="002D7482">
        <w:rPr>
          <w:rFonts w:ascii="Times New Roman" w:hAnsi="Times New Roman" w:cs="Times New Roman"/>
          <w:sz w:val="24"/>
          <w:szCs w:val="24"/>
        </w:rPr>
        <w:t>Harris, D. A., Haskell, J., Cooper, E., Crouse, N., &amp; Gardner, R. (2018). Estimating the association between burnout and electronic health record-related stress among advanced practice registered nurses.</w:t>
      </w:r>
      <w:r w:rsidRPr="002D7482">
        <w:rPr>
          <w:rFonts w:ascii="Times New Roman" w:hAnsi="Times New Roman" w:cs="Times New Roman"/>
          <w:i/>
          <w:iCs/>
          <w:sz w:val="24"/>
          <w:szCs w:val="24"/>
        </w:rPr>
        <w:t xml:space="preserve"> Applied Nursing Research, 43</w:t>
      </w:r>
      <w:r w:rsidRPr="002D7482">
        <w:rPr>
          <w:rFonts w:ascii="Times New Roman" w:hAnsi="Times New Roman" w:cs="Times New Roman"/>
          <w:sz w:val="24"/>
          <w:szCs w:val="24"/>
        </w:rPr>
        <w:t xml:space="preserve">, 36-41. doi:10.1016/j.apnr.2018.06.014 </w:t>
      </w:r>
    </w:p>
    <w:p w14:paraId="023D577B" w14:textId="77777777" w:rsidR="00DC2854" w:rsidRDefault="00DC2854" w:rsidP="00A85D39">
      <w:pPr>
        <w:pStyle w:val="NoSpacing"/>
        <w:ind w:left="720" w:hanging="720"/>
        <w:rPr>
          <w:rFonts w:ascii="Times New Roman" w:hAnsi="Times New Roman" w:cs="Times New Roman"/>
          <w:sz w:val="24"/>
          <w:szCs w:val="24"/>
        </w:rPr>
      </w:pPr>
      <w:r>
        <w:rPr>
          <w:rFonts w:ascii="Times New Roman" w:hAnsi="Times New Roman" w:cs="Times New Roman"/>
          <w:sz w:val="24"/>
          <w:szCs w:val="24"/>
        </w:rPr>
        <w:t>Institute of Healthcare Improvement. (2017).</w:t>
      </w:r>
      <w:r w:rsidRPr="00DC2854">
        <w:rPr>
          <w:rFonts w:ascii="Times New Roman" w:hAnsi="Times New Roman" w:cs="Times New Roman"/>
          <w:i/>
          <w:sz w:val="24"/>
          <w:szCs w:val="24"/>
        </w:rPr>
        <w:t xml:space="preserve"> </w:t>
      </w:r>
      <w:r>
        <w:rPr>
          <w:rFonts w:ascii="Times New Roman" w:hAnsi="Times New Roman" w:cs="Times New Roman"/>
          <w:i/>
          <w:sz w:val="24"/>
          <w:szCs w:val="24"/>
        </w:rPr>
        <w:t>C</w:t>
      </w:r>
      <w:r w:rsidRPr="00DC2854">
        <w:rPr>
          <w:rFonts w:ascii="Times New Roman" w:hAnsi="Times New Roman" w:cs="Times New Roman"/>
          <w:i/>
          <w:sz w:val="24"/>
          <w:szCs w:val="24"/>
        </w:rPr>
        <w:t xml:space="preserve">losing the loop: A guide to safer ambulatory referrals in the EHR era. </w:t>
      </w:r>
      <w:r w:rsidRPr="00DC2854">
        <w:rPr>
          <w:rFonts w:ascii="Times New Roman" w:hAnsi="Times New Roman" w:cs="Times New Roman"/>
          <w:sz w:val="24"/>
          <w:szCs w:val="24"/>
        </w:rPr>
        <w:t>Cambridge, Massachusetts: Insti</w:t>
      </w:r>
      <w:r>
        <w:rPr>
          <w:rFonts w:ascii="Times New Roman" w:hAnsi="Times New Roman" w:cs="Times New Roman"/>
          <w:sz w:val="24"/>
          <w:szCs w:val="24"/>
        </w:rPr>
        <w:t xml:space="preserve">tute for Healthcare Improvement. Retrieved from </w:t>
      </w:r>
      <w:r w:rsidRPr="00DC2854">
        <w:rPr>
          <w:rFonts w:ascii="Times New Roman" w:hAnsi="Times New Roman" w:cs="Times New Roman"/>
          <w:sz w:val="24"/>
          <w:szCs w:val="24"/>
        </w:rPr>
        <w:t>http://www.ihi.org/resources/Pages/Publications/Closing-the-Loop-A-Guide-to-Safer-Ambulatory-Referrals.aspx</w:t>
      </w:r>
    </w:p>
    <w:p w14:paraId="0651B838" w14:textId="77777777" w:rsidR="00A85D39" w:rsidRPr="002D7482" w:rsidRDefault="00A85D39" w:rsidP="00A85D39">
      <w:pPr>
        <w:pStyle w:val="NoSpacing"/>
        <w:ind w:left="720" w:hanging="720"/>
        <w:rPr>
          <w:rFonts w:ascii="Times New Roman" w:hAnsi="Times New Roman" w:cs="Times New Roman"/>
          <w:sz w:val="24"/>
          <w:szCs w:val="24"/>
        </w:rPr>
      </w:pPr>
      <w:r w:rsidRPr="002D7482">
        <w:rPr>
          <w:rFonts w:ascii="Times New Roman" w:hAnsi="Times New Roman" w:cs="Times New Roman"/>
          <w:sz w:val="24"/>
          <w:szCs w:val="24"/>
        </w:rPr>
        <w:t>Jones, D. D., Thompson, M. S., Colletti, J. E., &amp; Heaton, H. A. (2018). Impact of scribe utilization on resident education and fatigue mitigation.</w:t>
      </w:r>
      <w:r w:rsidRPr="002D7482">
        <w:rPr>
          <w:rFonts w:ascii="Times New Roman" w:hAnsi="Times New Roman" w:cs="Times New Roman"/>
          <w:i/>
          <w:iCs/>
          <w:sz w:val="24"/>
          <w:szCs w:val="24"/>
        </w:rPr>
        <w:t xml:space="preserve"> American Journal of Emergency Medicine, 36</w:t>
      </w:r>
      <w:r w:rsidRPr="002D7482">
        <w:rPr>
          <w:rFonts w:ascii="Times New Roman" w:hAnsi="Times New Roman" w:cs="Times New Roman"/>
          <w:sz w:val="24"/>
          <w:szCs w:val="24"/>
        </w:rPr>
        <w:t xml:space="preserve">(10), 1905-1906. doi:10.1016/j.ajem.2018.02.028 </w:t>
      </w:r>
    </w:p>
    <w:p w14:paraId="0814E81C" w14:textId="77777777" w:rsidR="00A85D39" w:rsidRPr="002D7482" w:rsidRDefault="00A85D39" w:rsidP="00A85D39">
      <w:pPr>
        <w:pStyle w:val="NoSpacing"/>
        <w:ind w:left="720" w:hanging="720"/>
        <w:rPr>
          <w:rFonts w:ascii="Times New Roman" w:hAnsi="Times New Roman" w:cs="Times New Roman"/>
          <w:i/>
          <w:iCs/>
          <w:sz w:val="24"/>
          <w:szCs w:val="24"/>
        </w:rPr>
      </w:pPr>
      <w:r w:rsidRPr="002D7482">
        <w:rPr>
          <w:rFonts w:ascii="Times New Roman" w:hAnsi="Times New Roman" w:cs="Times New Roman"/>
          <w:iCs/>
          <w:sz w:val="24"/>
          <w:szCs w:val="24"/>
        </w:rPr>
        <w:t xml:space="preserve">NextGen Healthcare. (2018). </w:t>
      </w:r>
      <w:r w:rsidRPr="002D7482">
        <w:rPr>
          <w:rFonts w:ascii="Times New Roman" w:hAnsi="Times New Roman" w:cs="Times New Roman"/>
          <w:i/>
          <w:iCs/>
          <w:sz w:val="24"/>
          <w:szCs w:val="24"/>
        </w:rPr>
        <w:t>Physician burnout and the burden of documentation</w:t>
      </w:r>
      <w:r w:rsidRPr="002D7482">
        <w:rPr>
          <w:rFonts w:ascii="Times New Roman" w:hAnsi="Times New Roman" w:cs="Times New Roman"/>
          <w:iCs/>
          <w:sz w:val="24"/>
          <w:szCs w:val="24"/>
        </w:rPr>
        <w:t xml:space="preserve"> [White paper]. Retrieved from Modern Medicine Network: </w:t>
      </w:r>
      <w:r w:rsidRPr="00AD4292">
        <w:rPr>
          <w:rFonts w:ascii="Times New Roman" w:hAnsi="Times New Roman" w:cs="Times New Roman"/>
          <w:iCs/>
          <w:sz w:val="24"/>
          <w:szCs w:val="24"/>
        </w:rPr>
        <w:t>http://www.physicianspractice.com/article/physician-bu</w:t>
      </w:r>
      <w:r>
        <w:rPr>
          <w:rFonts w:ascii="Times New Roman" w:hAnsi="Times New Roman" w:cs="Times New Roman"/>
          <w:iCs/>
          <w:sz w:val="24"/>
          <w:szCs w:val="24"/>
        </w:rPr>
        <w:t>rnout-and-burden-documentation</w:t>
      </w:r>
    </w:p>
    <w:p w14:paraId="25192147" w14:textId="77777777" w:rsidR="000A276E" w:rsidRDefault="000A276E" w:rsidP="00A85D3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Senior, R. (2018). Avoiding physician/clinician burnout: The role of the EMR. </w:t>
      </w:r>
      <w:r w:rsidRPr="000A276E">
        <w:rPr>
          <w:rFonts w:ascii="Times New Roman" w:hAnsi="Times New Roman" w:cs="Times New Roman"/>
          <w:i/>
          <w:sz w:val="24"/>
          <w:szCs w:val="24"/>
        </w:rPr>
        <w:t xml:space="preserve">Advanced Healthcare Network: Nursing. </w:t>
      </w:r>
      <w:r>
        <w:rPr>
          <w:rFonts w:ascii="Times New Roman" w:hAnsi="Times New Roman" w:cs="Times New Roman"/>
          <w:sz w:val="24"/>
          <w:szCs w:val="24"/>
        </w:rPr>
        <w:t xml:space="preserve">Retrieved from </w:t>
      </w:r>
      <w:r w:rsidRPr="000A276E">
        <w:rPr>
          <w:rFonts w:ascii="Times New Roman" w:hAnsi="Times New Roman" w:cs="Times New Roman"/>
          <w:sz w:val="24"/>
          <w:szCs w:val="24"/>
        </w:rPr>
        <w:t>http://nursing.advanceweb.com/avoiding-physicianclinician-burnout-the-role-of-the-emr/</w:t>
      </w:r>
    </w:p>
    <w:p w14:paraId="501E6455" w14:textId="31AA9BE8" w:rsidR="00A85D39" w:rsidRPr="002D7482" w:rsidRDefault="00A85D39" w:rsidP="00A85D39">
      <w:pPr>
        <w:pStyle w:val="NoSpacing"/>
        <w:ind w:left="720" w:hanging="720"/>
        <w:rPr>
          <w:rFonts w:ascii="Times New Roman" w:hAnsi="Times New Roman" w:cs="Times New Roman"/>
          <w:sz w:val="24"/>
          <w:szCs w:val="24"/>
        </w:rPr>
      </w:pPr>
      <w:r w:rsidRPr="002D7482">
        <w:rPr>
          <w:rFonts w:ascii="Times New Roman" w:hAnsi="Times New Roman" w:cs="Times New Roman"/>
          <w:sz w:val="24"/>
          <w:szCs w:val="24"/>
        </w:rPr>
        <w:t>Toll, E. T. (2019). The other office.</w:t>
      </w:r>
      <w:r w:rsidRPr="002D7482">
        <w:rPr>
          <w:rFonts w:ascii="Times New Roman" w:hAnsi="Times New Roman" w:cs="Times New Roman"/>
          <w:i/>
          <w:iCs/>
          <w:sz w:val="24"/>
          <w:szCs w:val="24"/>
        </w:rPr>
        <w:t xml:space="preserve"> Journal of the American </w:t>
      </w:r>
      <w:r w:rsidR="00835C7D">
        <w:rPr>
          <w:rFonts w:ascii="Times New Roman" w:hAnsi="Times New Roman" w:cs="Times New Roman"/>
          <w:i/>
          <w:iCs/>
          <w:sz w:val="24"/>
          <w:szCs w:val="24"/>
        </w:rPr>
        <w:t>Medical Informatics Association</w:t>
      </w:r>
      <w:r w:rsidRPr="002D7482">
        <w:rPr>
          <w:rFonts w:ascii="Times New Roman" w:hAnsi="Times New Roman" w:cs="Times New Roman"/>
          <w:i/>
          <w:iCs/>
          <w:sz w:val="24"/>
          <w:szCs w:val="24"/>
        </w:rPr>
        <w:t>: JAMIA, 26</w:t>
      </w:r>
      <w:r w:rsidRPr="002D7482">
        <w:rPr>
          <w:rFonts w:ascii="Times New Roman" w:hAnsi="Times New Roman" w:cs="Times New Roman"/>
          <w:sz w:val="24"/>
          <w:szCs w:val="24"/>
        </w:rPr>
        <w:t xml:space="preserve">(1), 71-75. doi:10.1093/jamia/ocy144 </w:t>
      </w:r>
    </w:p>
    <w:sectPr w:rsidR="00A85D39" w:rsidRPr="002D7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A53F2"/>
    <w:multiLevelType w:val="hybridMultilevel"/>
    <w:tmpl w:val="66A2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071F27"/>
    <w:multiLevelType w:val="multilevel"/>
    <w:tmpl w:val="80CEC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2D6E66"/>
    <w:multiLevelType w:val="hybridMultilevel"/>
    <w:tmpl w:val="1128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971A2A"/>
    <w:multiLevelType w:val="hybridMultilevel"/>
    <w:tmpl w:val="D3A8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164D30"/>
    <w:multiLevelType w:val="multilevel"/>
    <w:tmpl w:val="D4A2C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67330C"/>
    <w:multiLevelType w:val="hybridMultilevel"/>
    <w:tmpl w:val="4446B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0NTcyMbA0M7YwtDBV0lEKTi0uzszPAykwrgUApiq3biwAAAA="/>
  </w:docVars>
  <w:rsids>
    <w:rsidRoot w:val="006F3420"/>
    <w:rsid w:val="0006623D"/>
    <w:rsid w:val="0007114C"/>
    <w:rsid w:val="0007654B"/>
    <w:rsid w:val="000A276E"/>
    <w:rsid w:val="000B50B5"/>
    <w:rsid w:val="000D134D"/>
    <w:rsid w:val="000F6709"/>
    <w:rsid w:val="001307E6"/>
    <w:rsid w:val="001479FB"/>
    <w:rsid w:val="001C4D4C"/>
    <w:rsid w:val="001D0AC8"/>
    <w:rsid w:val="001D78AB"/>
    <w:rsid w:val="00230326"/>
    <w:rsid w:val="00280518"/>
    <w:rsid w:val="0028315E"/>
    <w:rsid w:val="002D54C4"/>
    <w:rsid w:val="002D7482"/>
    <w:rsid w:val="0034121E"/>
    <w:rsid w:val="00376FEE"/>
    <w:rsid w:val="00384E9C"/>
    <w:rsid w:val="003A256F"/>
    <w:rsid w:val="00426D1D"/>
    <w:rsid w:val="00447D1D"/>
    <w:rsid w:val="004A2E6A"/>
    <w:rsid w:val="004A7C31"/>
    <w:rsid w:val="004F2B42"/>
    <w:rsid w:val="004F33CB"/>
    <w:rsid w:val="005070C3"/>
    <w:rsid w:val="00531F25"/>
    <w:rsid w:val="005325BE"/>
    <w:rsid w:val="005521BE"/>
    <w:rsid w:val="005A2846"/>
    <w:rsid w:val="005C2D68"/>
    <w:rsid w:val="005D47BB"/>
    <w:rsid w:val="005E3533"/>
    <w:rsid w:val="005F6126"/>
    <w:rsid w:val="006014CF"/>
    <w:rsid w:val="00675574"/>
    <w:rsid w:val="006B08FA"/>
    <w:rsid w:val="006F3420"/>
    <w:rsid w:val="006F6500"/>
    <w:rsid w:val="007332AE"/>
    <w:rsid w:val="00767466"/>
    <w:rsid w:val="00835C7D"/>
    <w:rsid w:val="008475A2"/>
    <w:rsid w:val="00864469"/>
    <w:rsid w:val="008D0A4A"/>
    <w:rsid w:val="009360E3"/>
    <w:rsid w:val="0094375C"/>
    <w:rsid w:val="00956EB2"/>
    <w:rsid w:val="00982932"/>
    <w:rsid w:val="009A4532"/>
    <w:rsid w:val="009B7C45"/>
    <w:rsid w:val="009C382E"/>
    <w:rsid w:val="009C427D"/>
    <w:rsid w:val="009E4DD6"/>
    <w:rsid w:val="00A71959"/>
    <w:rsid w:val="00A83FC1"/>
    <w:rsid w:val="00A85D39"/>
    <w:rsid w:val="00AD4292"/>
    <w:rsid w:val="00B015DD"/>
    <w:rsid w:val="00B62824"/>
    <w:rsid w:val="00B820DE"/>
    <w:rsid w:val="00BD3F93"/>
    <w:rsid w:val="00C006AD"/>
    <w:rsid w:val="00C01E30"/>
    <w:rsid w:val="00C972F6"/>
    <w:rsid w:val="00CA289E"/>
    <w:rsid w:val="00CA601F"/>
    <w:rsid w:val="00CC0338"/>
    <w:rsid w:val="00CE267A"/>
    <w:rsid w:val="00D21A83"/>
    <w:rsid w:val="00D60216"/>
    <w:rsid w:val="00D94E2F"/>
    <w:rsid w:val="00DB5D5A"/>
    <w:rsid w:val="00DC2854"/>
    <w:rsid w:val="00DC330C"/>
    <w:rsid w:val="00DD7A93"/>
    <w:rsid w:val="00DE3F99"/>
    <w:rsid w:val="00E4280C"/>
    <w:rsid w:val="00E97EAE"/>
    <w:rsid w:val="00F121C6"/>
    <w:rsid w:val="00F30AEB"/>
    <w:rsid w:val="00F4737D"/>
    <w:rsid w:val="00F71C8F"/>
    <w:rsid w:val="00F85B1C"/>
    <w:rsid w:val="00F95B99"/>
    <w:rsid w:val="00FA27D5"/>
    <w:rsid w:val="00FF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D2799"/>
  <w15:chartTrackingRefBased/>
  <w15:docId w15:val="{2053552C-8B98-43DA-A701-C766CDF1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420"/>
  </w:style>
  <w:style w:type="paragraph" w:styleId="Heading3">
    <w:name w:val="heading 3"/>
    <w:basedOn w:val="Normal"/>
    <w:link w:val="Heading3Char"/>
    <w:uiPriority w:val="9"/>
    <w:qFormat/>
    <w:rsid w:val="006F34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3420"/>
    <w:rPr>
      <w:rFonts w:ascii="Times New Roman" w:eastAsia="Times New Roman" w:hAnsi="Times New Roman" w:cs="Times New Roman"/>
      <w:b/>
      <w:bCs/>
      <w:sz w:val="27"/>
      <w:szCs w:val="27"/>
    </w:rPr>
  </w:style>
  <w:style w:type="paragraph" w:styleId="NormalWeb">
    <w:name w:val="Normal (Web)"/>
    <w:basedOn w:val="Normal"/>
    <w:uiPriority w:val="99"/>
    <w:unhideWhenUsed/>
    <w:rsid w:val="006F34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4737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426D1D"/>
    <w:pPr>
      <w:spacing w:after="0" w:line="240" w:lineRule="auto"/>
    </w:pPr>
  </w:style>
  <w:style w:type="paragraph" w:styleId="ListParagraph">
    <w:name w:val="List Paragraph"/>
    <w:basedOn w:val="Normal"/>
    <w:uiPriority w:val="34"/>
    <w:qFormat/>
    <w:rsid w:val="004F33CB"/>
    <w:pPr>
      <w:ind w:left="720"/>
      <w:contextualSpacing/>
    </w:pPr>
  </w:style>
  <w:style w:type="character" w:styleId="Hyperlink">
    <w:name w:val="Hyperlink"/>
    <w:basedOn w:val="DefaultParagraphFont"/>
    <w:uiPriority w:val="99"/>
    <w:unhideWhenUsed/>
    <w:rsid w:val="00B62824"/>
    <w:rPr>
      <w:color w:val="0563C1"/>
      <w:u w:val="single"/>
    </w:rPr>
  </w:style>
  <w:style w:type="character" w:customStyle="1" w:styleId="UnresolvedMention">
    <w:name w:val="Unresolved Mention"/>
    <w:basedOn w:val="DefaultParagraphFont"/>
    <w:uiPriority w:val="99"/>
    <w:semiHidden/>
    <w:unhideWhenUsed/>
    <w:rsid w:val="00F95B99"/>
    <w:rPr>
      <w:color w:val="605E5C"/>
      <w:shd w:val="clear" w:color="auto" w:fill="E1DFDD"/>
    </w:rPr>
  </w:style>
  <w:style w:type="character" w:styleId="FollowedHyperlink">
    <w:name w:val="FollowedHyperlink"/>
    <w:basedOn w:val="DefaultParagraphFont"/>
    <w:uiPriority w:val="99"/>
    <w:semiHidden/>
    <w:unhideWhenUsed/>
    <w:rsid w:val="000B50B5"/>
    <w:rPr>
      <w:color w:val="954F72" w:themeColor="followedHyperlink"/>
      <w:u w:val="single"/>
    </w:rPr>
  </w:style>
  <w:style w:type="paragraph" w:styleId="BalloonText">
    <w:name w:val="Balloon Text"/>
    <w:basedOn w:val="Normal"/>
    <w:link w:val="BalloonTextChar"/>
    <w:uiPriority w:val="99"/>
    <w:semiHidden/>
    <w:unhideWhenUsed/>
    <w:rsid w:val="000B5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0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3214">
      <w:bodyDiv w:val="1"/>
      <w:marLeft w:val="0"/>
      <w:marRight w:val="0"/>
      <w:marTop w:val="0"/>
      <w:marBottom w:val="0"/>
      <w:divBdr>
        <w:top w:val="none" w:sz="0" w:space="0" w:color="auto"/>
        <w:left w:val="none" w:sz="0" w:space="0" w:color="auto"/>
        <w:bottom w:val="none" w:sz="0" w:space="0" w:color="auto"/>
        <w:right w:val="none" w:sz="0" w:space="0" w:color="auto"/>
      </w:divBdr>
    </w:div>
    <w:div w:id="1480489151">
      <w:bodyDiv w:val="1"/>
      <w:marLeft w:val="0"/>
      <w:marRight w:val="0"/>
      <w:marTop w:val="0"/>
      <w:marBottom w:val="0"/>
      <w:divBdr>
        <w:top w:val="none" w:sz="0" w:space="0" w:color="auto"/>
        <w:left w:val="none" w:sz="0" w:space="0" w:color="auto"/>
        <w:bottom w:val="none" w:sz="0" w:space="0" w:color="auto"/>
        <w:right w:val="none" w:sz="0" w:space="0" w:color="auto"/>
      </w:divBdr>
      <w:divsChild>
        <w:div w:id="1856264170">
          <w:marLeft w:val="0"/>
          <w:marRight w:val="0"/>
          <w:marTop w:val="0"/>
          <w:marBottom w:val="0"/>
          <w:divBdr>
            <w:top w:val="none" w:sz="0" w:space="0" w:color="auto"/>
            <w:left w:val="none" w:sz="0" w:space="0" w:color="auto"/>
            <w:bottom w:val="none" w:sz="0" w:space="0" w:color="auto"/>
            <w:right w:val="none" w:sz="0" w:space="0" w:color="auto"/>
          </w:divBdr>
        </w:div>
        <w:div w:id="1007443760">
          <w:marLeft w:val="0"/>
          <w:marRight w:val="0"/>
          <w:marTop w:val="0"/>
          <w:marBottom w:val="0"/>
          <w:divBdr>
            <w:top w:val="none" w:sz="0" w:space="0" w:color="auto"/>
            <w:left w:val="none" w:sz="0" w:space="0" w:color="auto"/>
            <w:bottom w:val="none" w:sz="0" w:space="0" w:color="auto"/>
            <w:right w:val="none" w:sz="0" w:space="0" w:color="auto"/>
          </w:divBdr>
        </w:div>
        <w:div w:id="1799491154">
          <w:marLeft w:val="0"/>
          <w:marRight w:val="0"/>
          <w:marTop w:val="0"/>
          <w:marBottom w:val="0"/>
          <w:divBdr>
            <w:top w:val="none" w:sz="0" w:space="0" w:color="auto"/>
            <w:left w:val="none" w:sz="0" w:space="0" w:color="auto"/>
            <w:bottom w:val="none" w:sz="0" w:space="0" w:color="auto"/>
            <w:right w:val="none" w:sz="0" w:space="0" w:color="auto"/>
          </w:divBdr>
        </w:div>
        <w:div w:id="1796605923">
          <w:marLeft w:val="0"/>
          <w:marRight w:val="0"/>
          <w:marTop w:val="0"/>
          <w:marBottom w:val="0"/>
          <w:divBdr>
            <w:top w:val="none" w:sz="0" w:space="0" w:color="auto"/>
            <w:left w:val="none" w:sz="0" w:space="0" w:color="auto"/>
            <w:bottom w:val="none" w:sz="0" w:space="0" w:color="auto"/>
            <w:right w:val="none" w:sz="0" w:space="0" w:color="auto"/>
          </w:divBdr>
        </w:div>
        <w:div w:id="449203925">
          <w:marLeft w:val="0"/>
          <w:marRight w:val="0"/>
          <w:marTop w:val="0"/>
          <w:marBottom w:val="0"/>
          <w:divBdr>
            <w:top w:val="none" w:sz="0" w:space="0" w:color="auto"/>
            <w:left w:val="none" w:sz="0" w:space="0" w:color="auto"/>
            <w:bottom w:val="none" w:sz="0" w:space="0" w:color="auto"/>
            <w:right w:val="none" w:sz="0" w:space="0" w:color="auto"/>
          </w:divBdr>
        </w:div>
      </w:divsChild>
    </w:div>
    <w:div w:id="1677225065">
      <w:bodyDiv w:val="1"/>
      <w:marLeft w:val="0"/>
      <w:marRight w:val="0"/>
      <w:marTop w:val="0"/>
      <w:marBottom w:val="0"/>
      <w:divBdr>
        <w:top w:val="none" w:sz="0" w:space="0" w:color="auto"/>
        <w:left w:val="none" w:sz="0" w:space="0" w:color="auto"/>
        <w:bottom w:val="none" w:sz="0" w:space="0" w:color="auto"/>
        <w:right w:val="none" w:sz="0" w:space="0" w:color="auto"/>
      </w:divBdr>
      <w:divsChild>
        <w:div w:id="116413476">
          <w:marLeft w:val="0"/>
          <w:marRight w:val="0"/>
          <w:marTop w:val="0"/>
          <w:marBottom w:val="0"/>
          <w:divBdr>
            <w:top w:val="none" w:sz="0" w:space="0" w:color="auto"/>
            <w:left w:val="none" w:sz="0" w:space="0" w:color="auto"/>
            <w:bottom w:val="none" w:sz="0" w:space="0" w:color="auto"/>
            <w:right w:val="none" w:sz="0" w:space="0" w:color="auto"/>
          </w:divBdr>
        </w:div>
        <w:div w:id="453522782">
          <w:marLeft w:val="0"/>
          <w:marRight w:val="0"/>
          <w:marTop w:val="0"/>
          <w:marBottom w:val="0"/>
          <w:divBdr>
            <w:top w:val="none" w:sz="0" w:space="0" w:color="auto"/>
            <w:left w:val="none" w:sz="0" w:space="0" w:color="auto"/>
            <w:bottom w:val="none" w:sz="0" w:space="0" w:color="auto"/>
            <w:right w:val="none" w:sz="0" w:space="0" w:color="auto"/>
          </w:divBdr>
        </w:div>
      </w:divsChild>
    </w:div>
    <w:div w:id="1711950443">
      <w:bodyDiv w:val="1"/>
      <w:marLeft w:val="0"/>
      <w:marRight w:val="0"/>
      <w:marTop w:val="0"/>
      <w:marBottom w:val="0"/>
      <w:divBdr>
        <w:top w:val="none" w:sz="0" w:space="0" w:color="auto"/>
        <w:left w:val="none" w:sz="0" w:space="0" w:color="auto"/>
        <w:bottom w:val="none" w:sz="0" w:space="0" w:color="auto"/>
        <w:right w:val="none" w:sz="0" w:space="0" w:color="auto"/>
      </w:divBdr>
    </w:div>
    <w:div w:id="189237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zachary.mulkey@ttuhs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ncbi.nlm.nih.gov/pubmed/27830228" TargetMode="External"/><Relationship Id="rId4" Type="http://schemas.openxmlformats.org/officeDocument/2006/relationships/webSettings" Target="webSettings.xml"/><Relationship Id="rId9" Type="http://schemas.openxmlformats.org/officeDocument/2006/relationships/hyperlink" Target="mailto:steph.hoelscher@ttuh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2126</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Hoelscher, Steph</dc:creator>
  <cp:keywords/>
  <dc:description/>
  <cp:lastModifiedBy>Hoelscher, Steph</cp:lastModifiedBy>
  <cp:revision>10</cp:revision>
  <cp:lastPrinted>2019-01-28T19:12:00Z</cp:lastPrinted>
  <dcterms:created xsi:type="dcterms:W3CDTF">2019-01-28T18:42:00Z</dcterms:created>
  <dcterms:modified xsi:type="dcterms:W3CDTF">2019-01-28T19:29:00Z</dcterms:modified>
</cp:coreProperties>
</file>